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jc w:val="center"/>
        <w:rPr>
          <w:rFonts w:asciiTheme="majorEastAsia" w:hAnsiTheme="majorEastAsia" w:eastAsiaTheme="majorEastAsia" w:cstheme="majorEastAsia"/>
          <w:b/>
          <w:sz w:val="72"/>
        </w:rPr>
      </w:pPr>
      <w:bookmarkStart w:id="0" w:name="_附件二:_培训报名确认事宜"/>
      <w:bookmarkEnd w:id="0"/>
      <w:bookmarkStart w:id="1" w:name="_附件一:_培训报名确认事宜"/>
      <w:bookmarkEnd w:id="1"/>
      <w:bookmarkStart w:id="2" w:name="_附件一："/>
      <w:bookmarkEnd w:id="2"/>
      <w:r>
        <w:rPr>
          <w:rFonts w:hint="eastAsia" w:asciiTheme="majorEastAsia" w:hAnsiTheme="majorEastAsia" w:eastAsiaTheme="majorEastAsia" w:cstheme="majorEastAsia"/>
          <w:b/>
          <w:sz w:val="56"/>
        </w:rPr>
        <w:t>附件目录</w:t>
      </w:r>
      <w:bookmarkStart w:id="14" w:name="_GoBack"/>
      <w:bookmarkEnd w:id="14"/>
    </w:p>
    <w:p>
      <w:pPr>
        <w:pStyle w:val="9"/>
        <w:tabs>
          <w:tab w:val="right" w:leader="dot" w:pos="8296"/>
        </w:tabs>
        <w:rPr>
          <w:sz w:val="32"/>
          <w:szCs w:val="32"/>
        </w:rPr>
      </w:pPr>
    </w:p>
    <w:sdt>
      <w:sdtPr>
        <w:rPr>
          <w:rFonts w:hint="eastAsia" w:ascii="方正小标宋简体" w:hAnsi="方正小标宋简体" w:eastAsia="方正小标宋简体" w:cs="方正小标宋简体"/>
          <w:kern w:val="0"/>
          <w:sz w:val="32"/>
          <w:szCs w:val="32"/>
        </w:rPr>
        <w:id w:val="875511609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0"/>
          <w:sz w:val="20"/>
          <w:szCs w:val="20"/>
        </w:rPr>
      </w:sdtEndPr>
      <w:sdtContent>
        <w:p>
          <w:pPr>
            <w:spacing w:line="480" w:lineRule="auto"/>
            <w:jc w:val="center"/>
            <w:rPr>
              <w:rFonts w:ascii="方正小标宋简体" w:hAnsi="方正小标宋简体" w:eastAsia="方正小标宋简体" w:cs="方正小标宋简体"/>
              <w:sz w:val="32"/>
              <w:szCs w:val="32"/>
            </w:rPr>
          </w:pPr>
          <w:bookmarkStart w:id="3" w:name="_Toc24229_WPSOffice_Type3"/>
        </w:p>
        <w:p>
          <w:pPr>
            <w:pStyle w:val="17"/>
            <w:tabs>
              <w:tab w:val="right" w:leader="dot" w:pos="8306"/>
            </w:tabs>
            <w:spacing w:line="720" w:lineRule="auto"/>
            <w:rPr>
              <w:rFonts w:ascii="Times New Roman" w:hAnsi="Times New Roman" w:eastAsia="方正仿宋简体" w:cs="Times New Roman"/>
              <w:sz w:val="30"/>
              <w:szCs w:val="30"/>
            </w:rPr>
          </w:pPr>
          <w:r>
            <w:fldChar w:fldCharType="begin"/>
          </w:r>
          <w:r>
            <w:instrText xml:space="preserve"> HYPERLINK \l "_Toc8709_WPSOffice_Level1" </w:instrText>
          </w:r>
          <w:r>
            <w:fldChar w:fldCharType="separate"/>
          </w:r>
          <w:sdt>
            <w:sdt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  <w:id w:val="147464436"/>
              <w:placeholder>
                <w:docPart w:val="{0d6a83bb-7add-44b9-a83a-bcb0839282ef}"/>
              </w:placeholder>
            </w:sdtPr>
            <w:sdtEnd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</w:sdtEndPr>
            <w:sdtContent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附件1</w:t>
              </w:r>
              <w:r>
                <w:rPr>
                  <w:rFonts w:hint="eastAsia" w:ascii="Times New Roman" w:hAnsi="Times New Roman" w:eastAsia="方正仿宋简体" w:cs="Times New Roman"/>
                  <w:sz w:val="30"/>
                  <w:szCs w:val="30"/>
                </w:rPr>
                <w:t>：</w:t>
              </w:r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培训课程安排</w:t>
              </w:r>
            </w:sdtContent>
          </w:sdt>
          <w:r>
            <w:rPr>
              <w:rFonts w:ascii="Times New Roman" w:hAnsi="Times New Roman" w:eastAsia="方正仿宋简体" w:cs="Times New Roman"/>
              <w:sz w:val="30"/>
              <w:szCs w:val="30"/>
            </w:rPr>
            <w:tab/>
          </w:r>
          <w:bookmarkStart w:id="4" w:name="_Toc8709_WPSOffice_Level1Page"/>
          <w:r>
            <w:rPr>
              <w:rFonts w:ascii="Times New Roman" w:hAnsi="Times New Roman" w:eastAsia="方正仿宋简体" w:cs="Times New Roman"/>
              <w:sz w:val="30"/>
              <w:szCs w:val="30"/>
            </w:rPr>
            <w:t>2</w:t>
          </w:r>
          <w:bookmarkEnd w:id="4"/>
          <w:r>
            <w:rPr>
              <w:rFonts w:ascii="Times New Roman" w:hAnsi="Times New Roman" w:eastAsia="方正仿宋简体" w:cs="Times New Roman"/>
              <w:sz w:val="30"/>
              <w:szCs w:val="30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  <w:spacing w:line="720" w:lineRule="auto"/>
            <w:ind w:left="420"/>
            <w:rPr>
              <w:rFonts w:ascii="Times New Roman" w:hAnsi="Times New Roman" w:eastAsia="方正仿宋简体" w:cs="Times New Roman"/>
              <w:sz w:val="30"/>
              <w:szCs w:val="30"/>
            </w:rPr>
          </w:pPr>
          <w:r>
            <w:fldChar w:fldCharType="begin"/>
          </w:r>
          <w:r>
            <w:instrText xml:space="preserve"> HYPERLINK \l "_Toc24229_WPSOffice_Level2" </w:instrText>
          </w:r>
          <w:r>
            <w:fldChar w:fldCharType="separate"/>
          </w:r>
          <w:sdt>
            <w:sdt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  <w:id w:val="49197025"/>
              <w:placeholder>
                <w:docPart w:val="{93e47032-7519-4d3b-8ed2-75119d1713c7}"/>
              </w:placeholder>
            </w:sdtPr>
            <w:sdtEnd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</w:sdtEndPr>
            <w:sdtContent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（一） 现场培训安排</w:t>
              </w:r>
            </w:sdtContent>
          </w:sdt>
          <w:r>
            <w:rPr>
              <w:rFonts w:ascii="Times New Roman" w:hAnsi="Times New Roman" w:eastAsia="方正仿宋简体" w:cs="Times New Roman"/>
              <w:sz w:val="30"/>
              <w:szCs w:val="30"/>
            </w:rPr>
            <w:tab/>
          </w:r>
          <w:bookmarkStart w:id="5" w:name="_Toc24229_WPSOffice_Level2Page"/>
          <w:r>
            <w:rPr>
              <w:rFonts w:ascii="Times New Roman" w:hAnsi="Times New Roman" w:eastAsia="方正仿宋简体" w:cs="Times New Roman"/>
              <w:sz w:val="30"/>
              <w:szCs w:val="30"/>
            </w:rPr>
            <w:t>2</w:t>
          </w:r>
          <w:bookmarkEnd w:id="5"/>
          <w:r>
            <w:rPr>
              <w:rFonts w:ascii="Times New Roman" w:hAnsi="Times New Roman" w:eastAsia="方正仿宋简体" w:cs="Times New Roman"/>
              <w:sz w:val="30"/>
              <w:szCs w:val="30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  <w:spacing w:line="720" w:lineRule="auto"/>
            <w:ind w:left="420"/>
            <w:rPr>
              <w:rFonts w:ascii="Times New Roman" w:hAnsi="Times New Roman" w:eastAsia="方正仿宋简体" w:cs="Times New Roman"/>
              <w:sz w:val="30"/>
              <w:szCs w:val="30"/>
            </w:rPr>
          </w:pPr>
          <w:r>
            <w:fldChar w:fldCharType="begin"/>
          </w:r>
          <w:r>
            <w:instrText xml:space="preserve"> HYPERLINK \l "_Toc7336_WPSOffice_Level2" </w:instrText>
          </w:r>
          <w:r>
            <w:fldChar w:fldCharType="separate"/>
          </w:r>
          <w:sdt>
            <w:sdt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  <w:id w:val="-1383022967"/>
              <w:placeholder>
                <w:docPart w:val="{e4072206-2a2b-4524-be85-d54e6ff967c5}"/>
              </w:placeholder>
            </w:sdtPr>
            <w:sdtEnd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</w:sdtEndPr>
            <w:sdtContent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（二） 在线</w:t>
              </w:r>
              <w:r>
                <w:rPr>
                  <w:rFonts w:hint="eastAsia" w:ascii="Times New Roman" w:hAnsi="Times New Roman" w:eastAsia="方正仿宋简体" w:cs="Times New Roman"/>
                  <w:sz w:val="30"/>
                  <w:szCs w:val="30"/>
                  <w:lang w:val="en-US" w:eastAsia="zh-CN"/>
                </w:rPr>
                <w:t>培训</w:t>
              </w:r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课程</w:t>
              </w:r>
            </w:sdtContent>
          </w:sdt>
          <w:r>
            <w:rPr>
              <w:rFonts w:ascii="Times New Roman" w:hAnsi="Times New Roman" w:eastAsia="方正仿宋简体" w:cs="Times New Roman"/>
              <w:sz w:val="30"/>
              <w:szCs w:val="30"/>
            </w:rPr>
            <w:tab/>
          </w:r>
          <w:bookmarkStart w:id="6" w:name="_Toc7336_WPSOffice_Level2Page"/>
          <w:r>
            <w:rPr>
              <w:rFonts w:ascii="Times New Roman" w:hAnsi="Times New Roman" w:eastAsia="方正仿宋简体" w:cs="Times New Roman"/>
              <w:sz w:val="30"/>
              <w:szCs w:val="30"/>
            </w:rPr>
            <w:t>3</w:t>
          </w:r>
          <w:bookmarkEnd w:id="6"/>
          <w:r>
            <w:rPr>
              <w:rFonts w:ascii="Times New Roman" w:hAnsi="Times New Roman" w:eastAsia="方正仿宋简体" w:cs="Times New Roman"/>
              <w:sz w:val="30"/>
              <w:szCs w:val="30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  <w:spacing w:line="720" w:lineRule="auto"/>
            <w:rPr>
              <w:rFonts w:ascii="Times New Roman" w:hAnsi="Times New Roman" w:eastAsia="方正仿宋简体" w:cs="Times New Roman"/>
              <w:sz w:val="30"/>
              <w:szCs w:val="30"/>
            </w:rPr>
          </w:pPr>
          <w:r>
            <w:fldChar w:fldCharType="begin"/>
          </w:r>
          <w:r>
            <w:instrText xml:space="preserve"> HYPERLINK \l "_Toc24229_WPSOffice_Level1" </w:instrText>
          </w:r>
          <w:r>
            <w:fldChar w:fldCharType="separate"/>
          </w:r>
          <w:sdt>
            <w:sdt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  <w:id w:val="69002717"/>
            </w:sdtPr>
            <w:sdtEnd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</w:sdtEndPr>
            <w:sdtContent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附件2</w:t>
              </w:r>
              <w:r>
                <w:rPr>
                  <w:rFonts w:hint="eastAsia" w:ascii="Times New Roman" w:hAnsi="Times New Roman" w:eastAsia="方正仿宋简体" w:cs="Times New Roman"/>
                  <w:sz w:val="30"/>
                  <w:szCs w:val="30"/>
                </w:rPr>
                <w:t>：会务事项</w:t>
              </w:r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及住宿预订</w:t>
              </w:r>
            </w:sdtContent>
          </w:sdt>
          <w:r>
            <w:rPr>
              <w:rFonts w:ascii="Times New Roman" w:hAnsi="Times New Roman" w:eastAsia="方正仿宋简体" w:cs="Times New Roman"/>
              <w:sz w:val="30"/>
              <w:szCs w:val="30"/>
            </w:rPr>
            <w:tab/>
          </w:r>
          <w:bookmarkStart w:id="7" w:name="_Toc24229_WPSOffice_Level1Page"/>
          <w:r>
            <w:rPr>
              <w:rFonts w:ascii="Times New Roman" w:hAnsi="Times New Roman" w:eastAsia="方正仿宋简体" w:cs="Times New Roman"/>
              <w:sz w:val="30"/>
              <w:szCs w:val="30"/>
            </w:rPr>
            <w:t>4</w:t>
          </w:r>
          <w:bookmarkEnd w:id="7"/>
          <w:r>
            <w:rPr>
              <w:rFonts w:ascii="Times New Roman" w:hAnsi="Times New Roman" w:eastAsia="方正仿宋简体" w:cs="Times New Roman"/>
              <w:sz w:val="30"/>
              <w:szCs w:val="30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  <w:spacing w:line="720" w:lineRule="auto"/>
          </w:pPr>
          <w:r>
            <w:fldChar w:fldCharType="begin"/>
          </w:r>
          <w:r>
            <w:instrText xml:space="preserve"> HYPERLINK \l "_Toc7336_WPSOffice_Level1" </w:instrText>
          </w:r>
          <w:r>
            <w:fldChar w:fldCharType="separate"/>
          </w:r>
          <w:sdt>
            <w:sdt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  <w:id w:val="-1058854462"/>
            </w:sdtPr>
            <w:sdtEndPr>
              <w:rPr>
                <w:rFonts w:ascii="Times New Roman" w:hAnsi="Times New Roman" w:eastAsia="方正仿宋简体" w:cs="Times New Roman"/>
                <w:kern w:val="2"/>
                <w:sz w:val="30"/>
                <w:szCs w:val="30"/>
              </w:rPr>
            </w:sdtEndPr>
            <w:sdtContent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附件3</w:t>
              </w:r>
              <w:r>
                <w:rPr>
                  <w:rFonts w:hint="eastAsia" w:ascii="Times New Roman" w:hAnsi="Times New Roman" w:eastAsia="方正仿宋简体" w:cs="Times New Roman"/>
                  <w:sz w:val="30"/>
                  <w:szCs w:val="30"/>
                </w:rPr>
                <w:t>：</w:t>
              </w:r>
              <w:r>
                <w:rPr>
                  <w:rFonts w:ascii="Times New Roman" w:hAnsi="Times New Roman" w:eastAsia="方正仿宋简体" w:cs="Times New Roman"/>
                  <w:sz w:val="30"/>
                  <w:szCs w:val="30"/>
                </w:rPr>
                <w:t>其他事项说明</w:t>
              </w:r>
            </w:sdtContent>
          </w:sdt>
          <w:r>
            <w:rPr>
              <w:rFonts w:ascii="Times New Roman" w:hAnsi="Times New Roman" w:eastAsia="方正仿宋简体" w:cs="Times New Roman"/>
              <w:sz w:val="30"/>
              <w:szCs w:val="30"/>
            </w:rPr>
            <w:tab/>
          </w:r>
          <w:r>
            <w:rPr>
              <w:rFonts w:hint="eastAsia" w:ascii="Times New Roman" w:hAnsi="Times New Roman" w:eastAsia="方正仿宋简体" w:cs="Times New Roman"/>
              <w:sz w:val="30"/>
              <w:szCs w:val="30"/>
              <w:lang w:val="en-US" w:eastAsia="zh-CN"/>
            </w:rPr>
            <w:t>5</w:t>
          </w:r>
          <w:r>
            <w:rPr>
              <w:rFonts w:ascii="Times New Roman" w:hAnsi="Times New Roman" w:eastAsia="方正仿宋简体" w:cs="Times New Roman"/>
              <w:sz w:val="30"/>
              <w:szCs w:val="30"/>
            </w:rPr>
            <w:fldChar w:fldCharType="end"/>
          </w:r>
        </w:p>
      </w:sdtContent>
    </w:sdt>
    <w:bookmarkEnd w:id="3"/>
    <w:p>
      <w:pPr>
        <w:pStyle w:val="9"/>
      </w:pPr>
      <w:r>
        <w:rPr>
          <w:rFonts w:hint="eastAsia"/>
        </w:rPr>
        <w:br w:type="page"/>
      </w:r>
    </w:p>
    <w:p>
      <w:pPr>
        <w:pStyle w:val="4"/>
        <w:rPr>
          <w:rFonts w:ascii="方正小标宋简体" w:hAnsi="方正小标宋简体" w:eastAsia="方正小标宋简体" w:cs="方正小标宋简体"/>
        </w:rPr>
      </w:pPr>
      <w:bookmarkStart w:id="8" w:name="_Toc8709_WPSOffice_Level1"/>
      <w:r>
        <w:rPr>
          <w:rFonts w:hint="eastAsia" w:ascii="方正小标宋简体" w:hAnsi="方正小标宋简体" w:eastAsia="方正小标宋简体" w:cs="方正小标宋简体"/>
        </w:rPr>
        <w:t>附件1：培训课程安排</w:t>
      </w:r>
      <w:bookmarkEnd w:id="8"/>
    </w:p>
    <w:p>
      <w:pPr>
        <w:numPr>
          <w:ilvl w:val="0"/>
          <w:numId w:val="1"/>
        </w:numPr>
        <w:spacing w:after="312" w:afterLines="100"/>
        <w:ind w:firstLine="0"/>
        <w:rPr>
          <w:rFonts w:ascii="方正仿宋简体" w:hAnsi="Arial" w:eastAsia="方正仿宋简体" w:cs="Arial"/>
          <w:b/>
          <w:sz w:val="30"/>
          <w:szCs w:val="30"/>
        </w:rPr>
      </w:pPr>
      <w:bookmarkStart w:id="9" w:name="_Toc24229_WPSOffice_Level2"/>
      <w:r>
        <w:rPr>
          <w:rFonts w:hint="eastAsia" w:ascii="方正仿宋简体" w:hAnsi="Arial" w:eastAsia="方正仿宋简体" w:cs="Arial"/>
          <w:b/>
          <w:sz w:val="30"/>
          <w:szCs w:val="30"/>
        </w:rPr>
        <w:t>现场培训安排</w:t>
      </w:r>
      <w:bookmarkEnd w:id="9"/>
    </w:p>
    <w:tbl>
      <w:tblPr>
        <w:tblStyle w:val="11"/>
        <w:tblW w:w="92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7"/>
        <w:gridCol w:w="1778"/>
        <w:gridCol w:w="57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3535" w:type="dxa"/>
            <w:gridSpan w:val="2"/>
            <w:shd w:val="clear" w:color="auto" w:fill="BEBEBE" w:themeFill="background1" w:themeFillShade="BF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楷体" w:cs="Times New Roman"/>
                <w:b/>
                <w:bCs/>
                <w:color w:val="313131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楷体" w:cs="Times New Roman"/>
                <w:b/>
                <w:bCs/>
                <w:color w:val="313131"/>
                <w:kern w:val="0"/>
                <w:sz w:val="28"/>
                <w:szCs w:val="28"/>
              </w:rPr>
              <w:t>时间</w:t>
            </w:r>
          </w:p>
        </w:tc>
        <w:tc>
          <w:tcPr>
            <w:tcW w:w="5713" w:type="dxa"/>
            <w:shd w:val="clear" w:color="auto" w:fill="BEBEBE" w:themeFill="background1" w:themeFillShade="BF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楷体" w:cs="Times New Roman"/>
                <w:b/>
                <w:bCs/>
                <w:color w:val="313131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楷体" w:cs="Times New Roman"/>
                <w:b/>
                <w:bCs/>
                <w:color w:val="313131"/>
                <w:kern w:val="0"/>
                <w:sz w:val="28"/>
                <w:szCs w:val="28"/>
              </w:rPr>
              <w:t>课程主题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1757" w:type="dxa"/>
            <w:vMerge w:val="restart"/>
            <w:shd w:val="clear" w:color="auto" w:fill="auto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  <w:highlight w:val="none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ascii="Times New Roman" w:hAnsi="Times New Roman" w:eastAsia="楷体" w:cs="Times New Roman"/>
                <w:sz w:val="24"/>
                <w:highlight w:val="none"/>
              </w:rPr>
              <w:t>月</w:t>
            </w:r>
            <w:r>
              <w:rPr>
                <w:rFonts w:hint="eastAsia" w:ascii="Times New Roman" w:hAnsi="Times New Roman" w:eastAsia="楷体" w:cs="Times New Roman"/>
                <w:sz w:val="24"/>
                <w:highlight w:val="none"/>
                <w:lang w:val="en-US" w:eastAsia="zh-CN"/>
              </w:rPr>
              <w:t>18</w:t>
            </w:r>
            <w:r>
              <w:rPr>
                <w:rFonts w:ascii="Times New Roman" w:hAnsi="Times New Roman" w:eastAsia="楷体" w:cs="Times New Roman"/>
                <w:sz w:val="24"/>
                <w:highlight w:val="none"/>
              </w:rPr>
              <w:t>日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  <w:r>
              <w:rPr>
                <w:rFonts w:ascii="Times New Roman" w:hAnsi="Times New Roman" w:eastAsia="楷体" w:cs="Times New Roman"/>
                <w:sz w:val="24"/>
                <w:highlight w:val="none"/>
              </w:rPr>
              <w:t>（星期</w:t>
            </w:r>
            <w:r>
              <w:rPr>
                <w:rFonts w:hint="eastAsia" w:ascii="Times New Roman" w:hAnsi="Times New Roman" w:eastAsia="楷体" w:cs="Times New Roman"/>
                <w:sz w:val="24"/>
                <w:highlight w:val="none"/>
                <w:lang w:val="en-US" w:eastAsia="zh-CN"/>
              </w:rPr>
              <w:t>三</w:t>
            </w:r>
            <w:r>
              <w:rPr>
                <w:rFonts w:ascii="Times New Roman" w:hAnsi="Times New Roman" w:eastAsia="楷体" w:cs="Times New Roman"/>
                <w:sz w:val="24"/>
                <w:highlight w:val="none"/>
              </w:rPr>
              <w:t>）</w:t>
            </w:r>
          </w:p>
        </w:tc>
        <w:tc>
          <w:tcPr>
            <w:tcW w:w="7491" w:type="dxa"/>
            <w:gridSpan w:val="2"/>
            <w:shd w:val="clear" w:color="auto" w:fill="A0A0A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  <w:r>
              <w:rPr>
                <w:rFonts w:ascii="Times New Roman" w:hAnsi="Times New Roman" w:eastAsia="楷体" w:cs="Times New Roman"/>
                <w:sz w:val="24"/>
              </w:rPr>
              <w:t xml:space="preserve">上午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sz w:val="24"/>
              </w:rPr>
              <w:t>09:00-09:1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0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欢迎致辞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default" w:ascii="Times New Roman" w:hAnsi="Times New Roman" w:eastAsia="楷体" w:cs="Times New Roman"/>
                <w:sz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sz w:val="24"/>
              </w:rPr>
              <w:t>09:1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楷体" w:cs="Times New Roman"/>
                <w:sz w:val="24"/>
              </w:rPr>
              <w:t>-10: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15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课程一：</w:t>
            </w: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eastAsia="zh-CN"/>
              </w:rPr>
              <w:t>上市公司最新监管动态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sz w:val="24"/>
              </w:rPr>
              <w:t>10: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30</w:t>
            </w:r>
            <w:r>
              <w:rPr>
                <w:rFonts w:hint="eastAsia" w:ascii="Times New Roman" w:hAnsi="Times New Roman" w:eastAsia="楷体" w:cs="Times New Roman"/>
                <w:sz w:val="24"/>
              </w:rPr>
              <w:t>-12:00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课程</w:t>
            </w: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二</w:t>
            </w: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：上市公司违法违规典型案例分析</w:t>
            </w:r>
          </w:p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（财务造假、资金占用、违规交易）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1757" w:type="dxa"/>
            <w:vMerge w:val="continue"/>
            <w:shd w:val="clear" w:color="auto" w:fill="auto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</w:p>
        </w:tc>
        <w:tc>
          <w:tcPr>
            <w:tcW w:w="7491" w:type="dxa"/>
            <w:gridSpan w:val="2"/>
            <w:shd w:val="clear" w:color="auto" w:fill="C0C0C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  <w:r>
              <w:rPr>
                <w:rFonts w:ascii="Times New Roman" w:hAnsi="Times New Roman" w:eastAsia="楷体" w:cs="Times New Roman"/>
                <w:sz w:val="24"/>
              </w:rPr>
              <w:t xml:space="preserve">下午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default" w:ascii="Times New Roman" w:hAnsi="Times New Roman" w:eastAsia="楷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</w:rPr>
              <w:t>14: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00</w:t>
            </w:r>
            <w:r>
              <w:rPr>
                <w:rFonts w:hint="eastAsia" w:ascii="Times New Roman" w:hAnsi="Times New Roman" w:eastAsia="楷体" w:cs="Times New Roman"/>
                <w:sz w:val="24"/>
              </w:rPr>
              <w:t>-15: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30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课程三：并购重组</w:t>
            </w: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最新案例及发展趋势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b/>
                <w:bCs/>
                <w:spacing w:val="-20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  <w:r>
              <w:rPr>
                <w:rFonts w:ascii="Times New Roman" w:hAnsi="Times New Roman" w:eastAsia="楷体" w:cs="Times New Roman"/>
                <w:sz w:val="24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5</w:t>
            </w:r>
            <w:r>
              <w:rPr>
                <w:rFonts w:ascii="Times New Roman" w:hAnsi="Times New Roman" w:eastAsia="楷体" w:cs="Times New Roman"/>
                <w:sz w:val="24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45</w:t>
            </w:r>
            <w:r>
              <w:rPr>
                <w:rFonts w:ascii="Times New Roman" w:hAnsi="Times New Roman" w:eastAsia="楷体" w:cs="Times New Roman"/>
                <w:sz w:val="24"/>
              </w:rPr>
              <w:t>-17:30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ascii="Times New Roman" w:hAnsi="Times New Roman" w:eastAsia="楷体" w:cs="Times New Roman"/>
                <w:color w:val="313131"/>
                <w:kern w:val="0"/>
                <w:sz w:val="24"/>
              </w:rPr>
              <w:t>分组讨论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57" w:type="dxa"/>
            <w:vMerge w:val="restart"/>
            <w:shd w:val="clear" w:color="auto" w:fill="auto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  <w:highlight w:val="none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ascii="Times New Roman" w:hAnsi="Times New Roman" w:eastAsia="楷体" w:cs="Times New Roman"/>
                <w:sz w:val="24"/>
                <w:highlight w:val="none"/>
              </w:rPr>
              <w:t>月</w:t>
            </w:r>
            <w:r>
              <w:rPr>
                <w:rFonts w:hint="eastAsia" w:ascii="Times New Roman" w:hAnsi="Times New Roman" w:eastAsia="楷体" w:cs="Times New Roman"/>
                <w:sz w:val="24"/>
                <w:highlight w:val="none"/>
                <w:lang w:val="en-US" w:eastAsia="zh-CN"/>
              </w:rPr>
              <w:t>19</w:t>
            </w:r>
            <w:r>
              <w:rPr>
                <w:rFonts w:ascii="Times New Roman" w:hAnsi="Times New Roman" w:eastAsia="楷体" w:cs="Times New Roman"/>
                <w:sz w:val="24"/>
                <w:highlight w:val="none"/>
              </w:rPr>
              <w:t>日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b/>
                <w:bCs/>
                <w:spacing w:val="-20"/>
                <w:sz w:val="24"/>
              </w:rPr>
            </w:pPr>
            <w:r>
              <w:rPr>
                <w:rFonts w:ascii="Times New Roman" w:hAnsi="Times New Roman" w:eastAsia="楷体" w:cs="Times New Roman"/>
                <w:sz w:val="24"/>
                <w:highlight w:val="none"/>
              </w:rPr>
              <w:t>（星期</w:t>
            </w:r>
            <w:r>
              <w:rPr>
                <w:rFonts w:hint="eastAsia" w:ascii="Times New Roman" w:hAnsi="Times New Roman" w:eastAsia="楷体" w:cs="Times New Roman"/>
                <w:sz w:val="24"/>
                <w:highlight w:val="none"/>
                <w:lang w:val="en-US" w:eastAsia="zh-CN"/>
              </w:rPr>
              <w:t>四</w:t>
            </w:r>
            <w:r>
              <w:rPr>
                <w:rFonts w:ascii="Times New Roman" w:hAnsi="Times New Roman" w:eastAsia="楷体" w:cs="Times New Roman"/>
                <w:sz w:val="24"/>
                <w:highlight w:val="none"/>
              </w:rPr>
              <w:t>）</w:t>
            </w:r>
          </w:p>
        </w:tc>
        <w:tc>
          <w:tcPr>
            <w:tcW w:w="7491" w:type="dxa"/>
            <w:gridSpan w:val="2"/>
            <w:shd w:val="clear" w:color="auto" w:fill="C0C0C0"/>
            <w:vAlign w:val="center"/>
          </w:tcPr>
          <w:p>
            <w:pPr>
              <w:spacing w:line="240" w:lineRule="atLeast"/>
              <w:ind w:right="25" w:rightChars="12" w:firstLine="482" w:firstLineChars="200"/>
              <w:jc w:val="left"/>
              <w:rPr>
                <w:rFonts w:ascii="Times New Roman" w:hAnsi="Times New Roman" w:eastAsia="楷体" w:cs="Times New Roman"/>
                <w:spacing w:val="-20"/>
                <w:sz w:val="24"/>
              </w:rPr>
            </w:pPr>
            <w:r>
              <w:rPr>
                <w:rFonts w:ascii="Times New Roman" w:hAnsi="Times New Roman" w:eastAsia="楷体" w:cs="Times New Roman"/>
                <w:b/>
                <w:bCs/>
                <w:sz w:val="24"/>
              </w:rPr>
              <w:t xml:space="preserve">上午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b/>
                <w:bCs/>
                <w:spacing w:val="-20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default" w:ascii="Times New Roman" w:hAnsi="Times New Roman" w:eastAsia="楷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</w:rPr>
              <w:t>09:00-10: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00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课程四：信用监管与企业信用管理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b/>
                <w:bCs/>
                <w:spacing w:val="-20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sz w:val="24"/>
              </w:rPr>
              <w:t>10: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楷体" w:cs="Times New Roman"/>
                <w:sz w:val="24"/>
              </w:rPr>
              <w:t>-12:00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课程</w:t>
            </w: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五</w:t>
            </w: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：审计委员会如何发挥财务监督作用</w:t>
            </w:r>
          </w:p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 xml:space="preserve">以及独立董事工作经验分享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1757" w:type="dxa"/>
            <w:vMerge w:val="continue"/>
            <w:shd w:val="clear" w:color="auto" w:fill="auto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b/>
                <w:bCs/>
                <w:spacing w:val="-20"/>
                <w:sz w:val="24"/>
              </w:rPr>
            </w:pPr>
          </w:p>
        </w:tc>
        <w:tc>
          <w:tcPr>
            <w:tcW w:w="7491" w:type="dxa"/>
            <w:gridSpan w:val="2"/>
            <w:shd w:val="clear" w:color="auto" w:fill="C0C0C0"/>
            <w:vAlign w:val="center"/>
          </w:tcPr>
          <w:p>
            <w:pPr>
              <w:spacing w:line="360" w:lineRule="auto"/>
              <w:ind w:firstLine="482" w:firstLineChars="200"/>
              <w:jc w:val="left"/>
              <w:rPr>
                <w:rFonts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ascii="Times New Roman" w:hAnsi="Times New Roman" w:eastAsia="楷体" w:cs="Times New Roman"/>
                <w:b/>
                <w:bCs/>
                <w:sz w:val="24"/>
              </w:rPr>
              <w:t xml:space="preserve">下午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Merge w:val="continue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b/>
                <w:bCs/>
                <w:spacing w:val="-20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default" w:ascii="Times New Roman" w:hAnsi="Times New Roman" w:eastAsia="楷体" w:cs="Times New Roman"/>
                <w:sz w:val="24"/>
                <w:lang w:val="en-US" w:eastAsia="zh-CN"/>
              </w:rPr>
            </w:pPr>
            <w:r>
              <w:rPr>
                <w:rFonts w:ascii="Times New Roman" w:hAnsi="Times New Roman" w:eastAsia="楷体" w:cs="Times New Roman"/>
                <w:sz w:val="24"/>
              </w:rPr>
              <w:t>14: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00</w:t>
            </w:r>
            <w:r>
              <w:rPr>
                <w:rFonts w:ascii="Times New Roman" w:hAnsi="Times New Roman" w:eastAsia="楷体" w:cs="Times New Roman"/>
                <w:sz w:val="24"/>
              </w:rPr>
              <w:t>-15: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30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课程六：上市公司年报披露规则解读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  <w:t>以及独立董事注意事项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b/>
                <w:bCs/>
                <w:spacing w:val="-20"/>
                <w:sz w:val="24"/>
              </w:rPr>
            </w:pPr>
          </w:p>
        </w:tc>
        <w:tc>
          <w:tcPr>
            <w:tcW w:w="1778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default" w:ascii="Times New Roman" w:hAnsi="Times New Roman" w:eastAsia="楷体" w:cs="Times New Roman"/>
                <w:b/>
                <w:bCs/>
                <w:spacing w:val="-20"/>
                <w:sz w:val="24"/>
                <w:lang w:val="en-US" w:eastAsia="zh-CN"/>
              </w:rPr>
            </w:pPr>
            <w:r>
              <w:rPr>
                <w:rFonts w:ascii="Times New Roman" w:hAnsi="Times New Roman" w:eastAsia="楷体" w:cs="Times New Roman"/>
                <w:sz w:val="24"/>
              </w:rPr>
              <w:t>15: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30</w:t>
            </w:r>
            <w:r>
              <w:rPr>
                <w:rFonts w:ascii="Times New Roman" w:hAnsi="Times New Roman" w:eastAsia="楷体" w:cs="Times New Roman"/>
                <w:sz w:val="24"/>
              </w:rPr>
              <w:t>-16: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00</w:t>
            </w:r>
          </w:p>
        </w:tc>
        <w:tc>
          <w:tcPr>
            <w:tcW w:w="5713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ascii="Times New Roman" w:hAnsi="Times New Roman" w:eastAsia="楷体" w:cs="Times New Roman"/>
                <w:color w:val="313131"/>
                <w:kern w:val="0"/>
                <w:sz w:val="24"/>
              </w:rPr>
              <w:t>结业仪式</w:t>
            </w:r>
          </w:p>
        </w:tc>
      </w:tr>
    </w:tbl>
    <w:p>
      <w:pPr>
        <w:spacing w:before="312" w:beforeLines="100" w:line="360" w:lineRule="auto"/>
        <w:jc w:val="left"/>
        <w:rPr>
          <w:rFonts w:ascii="方正仿宋简体" w:hAnsi="方正仿宋简体" w:eastAsia="方正仿宋简体" w:cs="方正仿宋简体"/>
          <w:color w:val="313131"/>
          <w:kern w:val="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313131"/>
          <w:kern w:val="0"/>
          <w:sz w:val="28"/>
          <w:szCs w:val="28"/>
        </w:rPr>
        <w:t>培训要求：</w:t>
      </w:r>
      <w:r>
        <w:rPr>
          <w:rFonts w:hint="eastAsia" w:ascii="方正仿宋简体" w:hAnsi="方正仿宋简体" w:eastAsia="方正仿宋简体" w:cs="方正仿宋简体"/>
          <w:color w:val="313131"/>
          <w:kern w:val="0"/>
          <w:sz w:val="28"/>
          <w:szCs w:val="28"/>
        </w:rPr>
        <w:t>现场培训不设考试，要求学员</w:t>
      </w:r>
      <w:r>
        <w:rPr>
          <w:rFonts w:hint="eastAsia" w:ascii="方正仿宋简体" w:hAnsi="方正仿宋简体" w:eastAsia="方正仿宋简体" w:cs="方正仿宋简体"/>
          <w:b/>
          <w:color w:val="FF0000"/>
          <w:kern w:val="0"/>
          <w:sz w:val="28"/>
          <w:szCs w:val="28"/>
        </w:rPr>
        <w:t>全程参加</w:t>
      </w:r>
      <w:r>
        <w:rPr>
          <w:rFonts w:hint="eastAsia" w:ascii="方正仿宋简体" w:hAnsi="方正仿宋简体" w:eastAsia="方正仿宋简体" w:cs="方正仿宋简体"/>
          <w:color w:val="313131"/>
          <w:kern w:val="0"/>
          <w:sz w:val="28"/>
          <w:szCs w:val="28"/>
        </w:rPr>
        <w:t>，考勤记录将作为参加培训并获得</w:t>
      </w:r>
      <w:r>
        <w:rPr>
          <w:rFonts w:hint="eastAsia" w:ascii="方正仿宋简体" w:hAnsi="方正仿宋简体" w:eastAsia="方正仿宋简体" w:cs="方正仿宋简体"/>
          <w:color w:val="313131"/>
          <w:kern w:val="0"/>
          <w:sz w:val="28"/>
          <w:szCs w:val="28"/>
          <w:lang w:eastAsia="zh-CN"/>
        </w:rPr>
        <w:t>培训证明</w:t>
      </w:r>
      <w:r>
        <w:rPr>
          <w:rFonts w:hint="eastAsia" w:ascii="方正仿宋简体" w:hAnsi="方正仿宋简体" w:eastAsia="方正仿宋简体" w:cs="方正仿宋简体"/>
          <w:color w:val="313131"/>
          <w:kern w:val="0"/>
          <w:sz w:val="28"/>
          <w:szCs w:val="28"/>
        </w:rPr>
        <w:t>的重要凭证。</w:t>
      </w:r>
    </w:p>
    <w:p>
      <w:pPr>
        <w:spacing w:line="360" w:lineRule="auto"/>
        <w:rPr>
          <w:rFonts w:hint="eastAsia" w:ascii="方正仿宋简体" w:hAnsi="Arial" w:eastAsia="方正仿宋简体" w:cs="Arial"/>
          <w:b/>
          <w:sz w:val="30"/>
          <w:szCs w:val="30"/>
          <w:lang w:val="en-US" w:eastAsia="zh-CN"/>
        </w:rPr>
      </w:pPr>
      <w:r>
        <w:rPr>
          <w:rFonts w:hint="eastAsia" w:asciiTheme="minorEastAsia" w:hAnsiTheme="minorEastAsia"/>
          <w:b/>
          <w:bCs/>
          <w:sz w:val="32"/>
          <w:szCs w:val="32"/>
        </w:rPr>
        <w:br w:type="page"/>
      </w:r>
      <w:bookmarkStart w:id="10" w:name="_Toc7336_WPSOffice_Level2"/>
      <w:r>
        <w:rPr>
          <w:rFonts w:hint="eastAsia" w:asciiTheme="minorEastAsia" w:hAnsiTheme="minorEastAsia"/>
          <w:b/>
          <w:bCs/>
          <w:sz w:val="32"/>
          <w:szCs w:val="32"/>
          <w:lang w:eastAsia="zh-CN"/>
        </w:rPr>
        <w:t>（</w:t>
      </w:r>
      <w:r>
        <w:rPr>
          <w:rFonts w:hint="eastAsia" w:asciiTheme="minorEastAsia" w:hAnsiTheme="minorEastAsia"/>
          <w:b/>
          <w:bCs/>
          <w:sz w:val="32"/>
          <w:szCs w:val="32"/>
          <w:lang w:val="en-US" w:eastAsia="zh-CN"/>
        </w:rPr>
        <w:t>二</w:t>
      </w:r>
      <w:r>
        <w:rPr>
          <w:rFonts w:hint="eastAsia" w:asciiTheme="minorEastAsia" w:hAnsiTheme="minorEastAsia"/>
          <w:b/>
          <w:bCs/>
          <w:sz w:val="32"/>
          <w:szCs w:val="32"/>
          <w:lang w:eastAsia="zh-CN"/>
        </w:rPr>
        <w:t>）</w:t>
      </w:r>
      <w:r>
        <w:rPr>
          <w:rFonts w:hint="eastAsia" w:ascii="方正仿宋简体" w:hAnsi="Arial" w:eastAsia="方正仿宋简体" w:cs="Arial"/>
          <w:b/>
          <w:sz w:val="30"/>
          <w:szCs w:val="30"/>
        </w:rPr>
        <w:t>在线培训课程</w:t>
      </w:r>
      <w:bookmarkEnd w:id="10"/>
      <w:r>
        <w:rPr>
          <w:rFonts w:hint="eastAsia" w:ascii="方正仿宋简体" w:hAnsi="Arial" w:eastAsia="方正仿宋简体" w:cs="Arial"/>
          <w:b/>
          <w:sz w:val="30"/>
          <w:szCs w:val="30"/>
          <w:lang w:eastAsia="zh-CN"/>
        </w:rPr>
        <w:t>（选择学习）</w:t>
      </w:r>
    </w:p>
    <w:tbl>
      <w:tblPr>
        <w:tblStyle w:val="11"/>
        <w:tblW w:w="99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7"/>
        <w:gridCol w:w="5413"/>
        <w:gridCol w:w="21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37" w:type="dxa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color w:val="313131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313131"/>
                <w:kern w:val="0"/>
                <w:sz w:val="28"/>
                <w:szCs w:val="28"/>
              </w:rPr>
              <w:t>课程形式</w:t>
            </w: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color w:val="313131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313131"/>
                <w:kern w:val="0"/>
                <w:sz w:val="28"/>
                <w:szCs w:val="28"/>
              </w:rPr>
              <w:t>课程名称</w:t>
            </w:r>
          </w:p>
        </w:tc>
        <w:tc>
          <w:tcPr>
            <w:tcW w:w="2140" w:type="dxa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color w:val="313131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313131"/>
                <w:kern w:val="0"/>
                <w:sz w:val="28"/>
                <w:szCs w:val="28"/>
              </w:rPr>
              <w:t>学习时间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243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color w:val="313131"/>
                <w:kern w:val="0"/>
                <w:sz w:val="24"/>
              </w:rPr>
            </w:pP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</w:rPr>
              <w:t>深交所创新成长学院</w:t>
            </w:r>
          </w:p>
          <w:p>
            <w:pPr>
              <w:spacing w:line="360" w:lineRule="auto"/>
              <w:jc w:val="center"/>
              <w:rPr>
                <w:rFonts w:ascii="楷体" w:hAnsi="楷体" w:eastAsia="楷体" w:cs="楷体"/>
                <w:color w:val="313131"/>
                <w:kern w:val="0"/>
                <w:sz w:val="24"/>
              </w:rPr>
            </w:pP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</w:rPr>
              <w:t>选修课程</w:t>
            </w: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深交所自律监管措施和纪律处分实施办法解读</w:t>
            </w:r>
          </w:p>
        </w:tc>
        <w:tc>
          <w:tcPr>
            <w:tcW w:w="214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</w:rPr>
            </w:pP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  <w:lang w:val="en-US" w:eastAsia="zh-CN"/>
              </w:rPr>
              <w:t>2024年12</w:t>
            </w: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</w:rPr>
              <w:t>月</w:t>
            </w: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  <w:lang w:val="en-US" w:eastAsia="zh-CN"/>
              </w:rPr>
              <w:t>20</w:t>
            </w: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</w:rPr>
              <w:t>日</w:t>
            </w:r>
          </w:p>
          <w:p>
            <w:pPr>
              <w:spacing w:line="360" w:lineRule="auto"/>
              <w:jc w:val="center"/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</w:rPr>
            </w:pP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</w:rPr>
              <w:t>至</w:t>
            </w:r>
          </w:p>
          <w:p>
            <w:pPr>
              <w:spacing w:line="360" w:lineRule="auto"/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  <w:lang w:val="en-US" w:eastAsia="zh-CN"/>
              </w:rPr>
              <w:t>2025年1月20</w:t>
            </w:r>
            <w:r>
              <w:rPr>
                <w:rFonts w:hint="eastAsia" w:ascii="楷体" w:hAnsi="楷体" w:eastAsia="楷体" w:cs="楷体"/>
                <w:color w:val="313131"/>
                <w:kern w:val="0"/>
                <w:sz w:val="24"/>
                <w:highlight w:val="none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全面注册制下上市公司监管与年报编制规则解读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新《公司法》对上市公司年报公司治理披露事项的影响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资金占用和违规担保相关规定解读和警示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上市公司股东大会职权与议事规则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上市公司独董制度的变化及独董在年报编制中的履职事项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独立董事履职规范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弘扬“优等生”金融文化，提升上市公司发展质量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大数据时代企业风险预警与业务风险管理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上市公司在数据资产化过程中面临的机遇与挑战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违法违规典型案例分析-信息披露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违法违规典型案例分析-股票交易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违法违规典型案例分析-规范运作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减持新规要点解读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437" w:type="dxa"/>
            <w:vMerge w:val="continue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54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313131"/>
                <w:kern w:val="0"/>
                <w:sz w:val="24"/>
                <w:lang w:val="en-US" w:eastAsia="zh-CN"/>
              </w:rPr>
              <w:t>上市公司ESG管理与实践</w:t>
            </w:r>
          </w:p>
        </w:tc>
        <w:tc>
          <w:tcPr>
            <w:tcW w:w="214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</w:rPr>
            </w:pPr>
          </w:p>
        </w:tc>
      </w:tr>
    </w:tbl>
    <w:p>
      <w:pPr>
        <w:numPr>
          <w:ilvl w:val="0"/>
          <w:numId w:val="2"/>
        </w:numPr>
        <w:spacing w:before="312" w:beforeLines="100" w:line="360" w:lineRule="auto"/>
        <w:ind w:left="0"/>
        <w:jc w:val="left"/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313131"/>
          <w:kern w:val="0"/>
          <w:sz w:val="28"/>
          <w:szCs w:val="28"/>
        </w:rPr>
        <w:t>深交所创新成长学院网址</w:t>
      </w:r>
      <w:r>
        <w:fldChar w:fldCharType="begin"/>
      </w:r>
      <w:r>
        <w:instrText xml:space="preserve"> HYPERLINK "https://czxy.homeforsmes.com.cn/" \l "/home" </w:instrText>
      </w:r>
      <w:r>
        <w:fldChar w:fldCharType="separate"/>
      </w:r>
      <w:r>
        <w:rPr>
          <w:rStyle w:val="15"/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https://czxy.homeforsmes.com.cn/#/home</w:t>
      </w:r>
      <w:r>
        <w:rPr>
          <w:rStyle w:val="15"/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fldChar w:fldCharType="end"/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；</w:t>
      </w:r>
    </w:p>
    <w:p>
      <w:pPr>
        <w:numPr>
          <w:ilvl w:val="0"/>
          <w:numId w:val="2"/>
        </w:numPr>
        <w:spacing w:line="360" w:lineRule="auto"/>
        <w:ind w:left="0"/>
        <w:jc w:val="left"/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313131"/>
          <w:kern w:val="0"/>
          <w:sz w:val="28"/>
          <w:szCs w:val="28"/>
        </w:rPr>
        <w:t>登录账号及密码将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于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12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月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19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日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培训结束后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发送至报名手机号码；</w:t>
      </w:r>
    </w:p>
    <w:p>
      <w:pPr>
        <w:numPr>
          <w:ilvl w:val="0"/>
          <w:numId w:val="2"/>
        </w:numPr>
        <w:spacing w:line="360" w:lineRule="auto"/>
        <w:ind w:left="0"/>
        <w:jc w:val="left"/>
        <w:rPr>
          <w:rFonts w:ascii="Times New Roman" w:hAnsi="Times New Roman" w:eastAsia="方正小标宋简体" w:cs="Times New Roman"/>
          <w:color w:val="313131"/>
          <w:kern w:val="0"/>
          <w:sz w:val="28"/>
          <w:szCs w:val="28"/>
        </w:rPr>
      </w:pP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在线培训全部为选修课程，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学员可根据自身情况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选择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学习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kern w:val="0"/>
          <w:sz w:val="28"/>
          <w:szCs w:val="28"/>
        </w:rPr>
        <w:t>。</w:t>
      </w:r>
    </w:p>
    <w:p>
      <w:pPr>
        <w:numPr>
          <w:ilvl w:val="0"/>
          <w:numId w:val="3"/>
        </w:numPr>
        <w:rPr>
          <w:rFonts w:ascii="方正仿宋简体" w:hAnsi="Arial" w:eastAsia="方正仿宋简体" w:cs="Arial"/>
          <w:bCs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4"/>
        <w:rPr>
          <w:rFonts w:ascii="方正小标宋简体" w:hAnsi="方正小标宋简体" w:eastAsia="方正小标宋简体" w:cs="方正小标宋简体"/>
        </w:rPr>
      </w:pPr>
      <w:bookmarkStart w:id="11" w:name="_Toc24229_WPSOffice_Level1"/>
      <w:r>
        <w:rPr>
          <w:rFonts w:hint="eastAsia" w:ascii="方正小标宋简体" w:hAnsi="方正小标宋简体" w:eastAsia="方正小标宋简体" w:cs="方正小标宋简体"/>
        </w:rPr>
        <w:t>附件2：会务事项及住宿预订</w:t>
      </w:r>
      <w:bookmarkEnd w:id="11"/>
    </w:p>
    <w:p>
      <w:pPr>
        <w:numPr>
          <w:ilvl w:val="0"/>
          <w:numId w:val="4"/>
        </w:numPr>
        <w:spacing w:line="360" w:lineRule="auto"/>
        <w:ind w:firstLine="560" w:firstLineChars="200"/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</w:pP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highlight w:val="none"/>
        </w:rPr>
        <w:t>会务事项：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  <w:highlight w:val="none"/>
        </w:rPr>
        <w:t>本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期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培训不收取学员培训费用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，向学员免费提供：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</w:pPr>
      <w:r>
        <w:rPr>
          <w:rFonts w:hint="eastAsia" w:ascii="Times New Roman" w:hAnsi="Times New Roman" w:eastAsia="方正小标宋简体" w:cs="Times New Roman"/>
          <w:color w:val="313131"/>
          <w:kern w:val="0"/>
          <w:sz w:val="28"/>
          <w:szCs w:val="28"/>
          <w:lang w:val="en-US" w:eastAsia="zh-CN"/>
        </w:rPr>
        <w:t>（1）12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highlight w:val="none"/>
        </w:rPr>
        <w:t>月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highlight w:val="none"/>
        </w:rPr>
        <w:t>日午晚餐、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highlight w:val="none"/>
          <w:lang w:val="en-US" w:eastAsia="zh-CN"/>
        </w:rPr>
        <w:t>19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highlight w:val="none"/>
        </w:rPr>
        <w:t>日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午餐（酒店自助餐凭餐券就餐）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；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 w:ascii="方正仿宋简体" w:hAnsi="方正仿宋简体" w:eastAsia="方正仿宋简体" w:cs="方正仿宋简体"/>
          <w:color w:val="313131"/>
          <w:kern w:val="0"/>
          <w:sz w:val="28"/>
          <w:szCs w:val="28"/>
          <w:lang w:eastAsia="zh-CN"/>
        </w:rPr>
      </w:pPr>
      <w:r>
        <w:rPr>
          <w:rFonts w:hint="eastAsia" w:ascii="Times New Roman" w:hAnsi="Times New Roman" w:eastAsia="方正小标宋简体" w:cs="Times New Roman"/>
          <w:color w:val="313131"/>
          <w:kern w:val="0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color w:val="313131"/>
          <w:kern w:val="0"/>
          <w:sz w:val="28"/>
          <w:szCs w:val="28"/>
          <w:lang w:val="en-US" w:eastAsia="zh-CN"/>
        </w:rPr>
        <w:t>2</w:t>
      </w:r>
      <w:r>
        <w:rPr>
          <w:rFonts w:hint="eastAsia" w:ascii="Times New Roman" w:hAnsi="Times New Roman" w:eastAsia="方正小标宋简体" w:cs="Times New Roman"/>
          <w:color w:val="313131"/>
          <w:kern w:val="0"/>
          <w:sz w:val="28"/>
          <w:szCs w:val="28"/>
          <w:lang w:eastAsia="zh-CN"/>
        </w:rPr>
        <w:t>）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培训讲义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及相关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资料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。</w:t>
      </w:r>
    </w:p>
    <w:p>
      <w:pPr>
        <w:numPr>
          <w:ilvl w:val="0"/>
          <w:numId w:val="4"/>
        </w:numPr>
        <w:spacing w:line="360" w:lineRule="auto"/>
        <w:ind w:firstLine="562" w:firstLineChars="200"/>
        <w:jc w:val="left"/>
        <w:rPr>
          <w:rFonts w:ascii="Times New Roman" w:hAnsi="Times New Roman" w:eastAsia="方正仿宋简体" w:cs="Times New Roman"/>
          <w:b/>
          <w:bCs/>
          <w:color w:val="525252"/>
          <w:kern w:val="0"/>
          <w:sz w:val="28"/>
          <w:szCs w:val="28"/>
          <w:highlight w:val="none"/>
        </w:rPr>
      </w:pPr>
      <w:r>
        <w:rPr>
          <w:rFonts w:hint="eastAsia" w:ascii="Times New Roman" w:hAnsi="Times New Roman" w:eastAsia="方正仿宋简体" w:cs="Times New Roman"/>
          <w:b/>
          <w:bCs/>
          <w:color w:val="525252"/>
          <w:kern w:val="0"/>
          <w:sz w:val="28"/>
          <w:szCs w:val="28"/>
          <w:highlight w:val="none"/>
        </w:rPr>
        <w:t>住宿预订</w:t>
      </w:r>
      <w:r>
        <w:rPr>
          <w:rFonts w:hint="eastAsia" w:ascii="Times New Roman" w:hAnsi="Times New Roman" w:eastAsia="方正仿宋简体" w:cs="Times New Roman"/>
          <w:b/>
          <w:bCs/>
          <w:color w:val="525252"/>
          <w:kern w:val="0"/>
          <w:sz w:val="28"/>
          <w:szCs w:val="28"/>
          <w:highlight w:val="none"/>
          <w:lang w:eastAsia="zh-CN"/>
        </w:rPr>
        <w:t>：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</w:pP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（1）本期培训住宿自理，学员可自行安排住宿。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</w:pP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（2）学员如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需预定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培训会场酒店（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海口威斯汀酒店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住宿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，请通过以下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链接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预订房间，住宿费用自理。由于酒店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房源</w:t>
      </w:r>
      <w:r>
        <w:rPr>
          <w:rFonts w:hint="default" w:ascii="Times New Roman" w:hAnsi="Times New Roman" w:eastAsia="方正仿宋简体" w:cs="Times New Roman"/>
          <w:color w:val="313131"/>
          <w:kern w:val="0"/>
          <w:sz w:val="28"/>
          <w:szCs w:val="28"/>
          <w:lang w:eastAsia="zh-CN"/>
        </w:rPr>
        <w:t>有限，有住宿需求的学员请在确定行程后及时预订房间。</w:t>
      </w:r>
    </w:p>
    <w:p>
      <w:pPr>
        <w:spacing w:line="360" w:lineRule="auto"/>
        <w:ind w:firstLine="482" w:firstLineChars="200"/>
        <w:jc w:val="left"/>
        <w:rPr>
          <w:rFonts w:hint="default"/>
          <w:lang w:eastAsia="zh-CN"/>
        </w:rPr>
      </w:pPr>
      <w:r>
        <w:rPr>
          <w:rFonts w:hint="default" w:ascii="Times New Roman" w:hAnsi="Times New Roman" w:eastAsia="方正仿宋简体" w:cs="Times New Roman"/>
          <w:b/>
          <w:i w:val="0"/>
          <w:caps w:val="0"/>
          <w:color w:val="0000FF"/>
          <w:spacing w:val="0"/>
          <w:sz w:val="24"/>
          <w:szCs w:val="24"/>
          <w:u w:val="single"/>
          <w:lang w:eastAsia="zh-CN"/>
        </w:rPr>
        <w:fldChar w:fldCharType="begin"/>
      </w:r>
      <w:r>
        <w:rPr>
          <w:rFonts w:hint="default" w:ascii="Times New Roman" w:hAnsi="Times New Roman" w:eastAsia="方正仿宋简体" w:cs="Times New Roman"/>
          <w:b/>
          <w:i w:val="0"/>
          <w:caps w:val="0"/>
          <w:color w:val="0000FF"/>
          <w:spacing w:val="0"/>
          <w:sz w:val="24"/>
          <w:szCs w:val="24"/>
          <w:u w:val="single"/>
          <w:lang w:eastAsia="zh-CN"/>
        </w:rPr>
        <w:instrText xml:space="preserve"> HYPERLINK "https://www.marriott.com.cn/event-reservations/reservation-link.mi?id=1733207513528&amp;key=GRP&amp;guestreslink2=true&amp;app=resvlink" </w:instrText>
      </w:r>
      <w:r>
        <w:rPr>
          <w:rFonts w:hint="default" w:ascii="Times New Roman" w:hAnsi="Times New Roman" w:eastAsia="方正仿宋简体" w:cs="Times New Roman"/>
          <w:b/>
          <w:i w:val="0"/>
          <w:caps w:val="0"/>
          <w:color w:val="0000FF"/>
          <w:spacing w:val="0"/>
          <w:sz w:val="24"/>
          <w:szCs w:val="24"/>
          <w:u w:val="single"/>
          <w:lang w:eastAsia="zh-CN"/>
        </w:rPr>
        <w:fldChar w:fldCharType="separate"/>
      </w:r>
      <w:r>
        <w:rPr>
          <w:rStyle w:val="14"/>
          <w:rFonts w:hint="default" w:ascii="Times New Roman" w:hAnsi="Times New Roman" w:eastAsia="方正仿宋简体" w:cs="Times New Roman"/>
          <w:b/>
          <w:i w:val="0"/>
          <w:caps w:val="0"/>
          <w:spacing w:val="0"/>
          <w:sz w:val="24"/>
          <w:szCs w:val="24"/>
          <w:lang w:eastAsia="zh-CN"/>
        </w:rPr>
        <w:t>https://www.marriott.com.cn/event-reservations/reservation-link.mi?id=1733207513528&amp;key=GRP&amp;guestreslink2=true&amp;app=resvlink</w:t>
      </w:r>
      <w:r>
        <w:rPr>
          <w:rFonts w:hint="default" w:ascii="Times New Roman" w:hAnsi="Times New Roman" w:eastAsia="方正仿宋简体" w:cs="Times New Roman"/>
          <w:b/>
          <w:i w:val="0"/>
          <w:caps w:val="0"/>
          <w:color w:val="0000FF"/>
          <w:spacing w:val="0"/>
          <w:sz w:val="24"/>
          <w:szCs w:val="24"/>
          <w:u w:val="single"/>
          <w:lang w:eastAsia="zh-CN"/>
        </w:rPr>
        <w:fldChar w:fldCharType="end"/>
      </w:r>
    </w:p>
    <w:p>
      <w:pPr>
        <w:spacing w:line="360" w:lineRule="auto"/>
        <w:ind w:firstLine="562" w:firstLineChars="200"/>
        <w:jc w:val="left"/>
        <w:rPr>
          <w:rFonts w:hint="default" w:ascii="Times New Roman" w:hAnsi="Times New Roman" w:eastAsia="方正仿宋简体" w:cs="Times New Roman"/>
          <w:b/>
          <w:bCs/>
          <w:color w:val="FF0000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lang w:val="en-US" w:eastAsia="zh-CN"/>
        </w:rPr>
        <w:t>步骤：</w:t>
      </w:r>
      <w:r>
        <w:rPr>
          <w:rFonts w:hint="eastAsia" w:ascii="Times New Roman" w:hAnsi="Times New Roman" w:eastAsia="方正仿宋简体" w:cs="Times New Roman"/>
          <w:b/>
          <w:bCs/>
          <w:color w:val="FF0000"/>
          <w:kern w:val="0"/>
          <w:sz w:val="28"/>
          <w:szCs w:val="28"/>
          <w:lang w:val="en-US" w:eastAsia="zh-CN"/>
        </w:rPr>
        <w:t>点击预定链接</w:t>
      </w: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lang w:val="en-US" w:eastAsia="zh-CN"/>
        </w:rPr>
        <w:t>—</w:t>
      </w:r>
      <w:r>
        <w:rPr>
          <w:rFonts w:hint="eastAsia" w:ascii="Times New Roman" w:hAnsi="Times New Roman" w:eastAsia="方正仿宋简体" w:cs="Times New Roman"/>
          <w:b/>
          <w:bCs/>
          <w:color w:val="FF0000"/>
          <w:kern w:val="0"/>
          <w:sz w:val="28"/>
          <w:szCs w:val="28"/>
          <w:lang w:val="en-US" w:eastAsia="zh-CN"/>
        </w:rPr>
        <w:t>下拉页面选择“入住/退房日期”后，查看房间供应情况；</w:t>
      </w: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lang w:val="en-US" w:eastAsia="zh-CN"/>
        </w:rPr>
        <w:t>本链接仅提供基础房型预定（城景客房-含税800元/间晚），</w:t>
      </w: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u w:val="single"/>
          <w:lang w:val="en-US" w:eastAsia="zh-CN"/>
        </w:rPr>
        <w:t>房源情况</w:t>
      </w: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lang w:val="en-US" w:eastAsia="zh-CN"/>
        </w:rPr>
        <w:t>及</w:t>
      </w: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u w:val="single"/>
          <w:lang w:val="en-US" w:eastAsia="zh-CN"/>
        </w:rPr>
        <w:t>退款政策</w:t>
      </w: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lang w:val="en-US" w:eastAsia="zh-CN"/>
        </w:rPr>
        <w:t>详情见链接，</w:t>
      </w:r>
      <w:r>
        <w:rPr>
          <w:rFonts w:hint="eastAsia" w:ascii="方正仿宋简体" w:eastAsia="方正仿宋简体"/>
          <w:bCs/>
          <w:sz w:val="28"/>
          <w:szCs w:val="28"/>
        </w:rPr>
        <w:t>如</w:t>
      </w:r>
      <w:r>
        <w:rPr>
          <w:rFonts w:hint="eastAsia" w:ascii="方正仿宋简体" w:eastAsia="方正仿宋简体"/>
          <w:bCs/>
          <w:sz w:val="28"/>
          <w:szCs w:val="28"/>
          <w:lang w:val="en-US" w:eastAsia="zh-CN"/>
        </w:rPr>
        <w:t>需预定其他房型或链接内显示无可预订房间，</w:t>
      </w:r>
      <w:r>
        <w:rPr>
          <w:rFonts w:hint="eastAsia" w:ascii="方正仿宋简体" w:eastAsia="方正仿宋简体"/>
          <w:bCs/>
          <w:sz w:val="28"/>
          <w:szCs w:val="28"/>
        </w:rPr>
        <w:t>可拨打</w:t>
      </w:r>
      <w:r>
        <w:rPr>
          <w:rFonts w:hint="eastAsia" w:ascii="方正仿宋简体" w:eastAsia="方正仿宋简体"/>
          <w:bCs/>
          <w:sz w:val="28"/>
          <w:szCs w:val="28"/>
          <w:lang w:val="en-US" w:eastAsia="zh-CN"/>
        </w:rPr>
        <w:t>酒店销售</w:t>
      </w:r>
      <w:r>
        <w:rPr>
          <w:rFonts w:hint="eastAsia" w:ascii="方正仿宋简体" w:eastAsia="方正仿宋简体"/>
          <w:bCs/>
          <w:sz w:val="28"/>
          <w:szCs w:val="28"/>
        </w:rPr>
        <w:t>电话</w:t>
      </w:r>
      <w:r>
        <w:rPr>
          <w:rFonts w:hint="eastAsia" w:ascii="方正仿宋简体" w:eastAsia="方正仿宋简体"/>
          <w:bCs/>
          <w:sz w:val="28"/>
          <w:szCs w:val="28"/>
          <w:lang w:eastAsia="zh-CN"/>
        </w:rPr>
        <w:t>：</w:t>
      </w:r>
      <w:r>
        <w:rPr>
          <w:rFonts w:hint="eastAsia" w:ascii="方正仿宋简体" w:eastAsia="方正仿宋简体"/>
          <w:bCs/>
          <w:sz w:val="28"/>
          <w:szCs w:val="28"/>
          <w:lang w:val="en-US" w:eastAsia="zh-CN"/>
        </w:rPr>
        <w:t>林女士</w:t>
      </w:r>
      <w:r>
        <w:rPr>
          <w:rFonts w:hint="default" w:ascii="Times New Roman" w:hAnsi="Times New Roman" w:eastAsia="方正仿宋简体" w:cs="Times New Roman"/>
          <w:bCs/>
          <w:sz w:val="28"/>
          <w:szCs w:val="28"/>
        </w:rPr>
        <w:t>188 7617 1675</w:t>
      </w:r>
      <w:r>
        <w:rPr>
          <w:rFonts w:hint="eastAsia" w:ascii="Times New Roman" w:hAnsi="Times New Roman" w:eastAsia="方正仿宋简体" w:cs="Times New Roman"/>
          <w:bCs/>
          <w:sz w:val="28"/>
          <w:szCs w:val="28"/>
          <w:lang w:val="en-US" w:eastAsia="zh-CN"/>
        </w:rPr>
        <w:t>进行</w:t>
      </w:r>
      <w:r>
        <w:rPr>
          <w:rFonts w:hint="eastAsia" w:ascii="方正仿宋简体" w:eastAsia="方正仿宋简体"/>
          <w:bCs/>
          <w:sz w:val="28"/>
          <w:szCs w:val="28"/>
        </w:rPr>
        <w:t>咨询。</w:t>
      </w:r>
    </w:p>
    <w:p>
      <w:pPr>
        <w:spacing w:line="240" w:lineRule="auto"/>
        <w:ind w:firstLine="560" w:firstLineChars="200"/>
        <w:rPr>
          <w:rFonts w:ascii="Times New Roman" w:hAnsi="Times New Roman" w:eastAsia="方正仿宋简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bookmarkStart w:id="12" w:name="_Toc29583_WPSOffice_Level1"/>
      <w:r>
        <w:rPr>
          <w:rFonts w:hint="eastAsia" w:ascii="方正仿宋简体" w:hAnsi="Arial" w:eastAsia="方正仿宋简体" w:cs="Arial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学员也可自愿选择酒店，通过公开信息查询到附近酒店还有:</w:t>
      </w:r>
      <w:r>
        <w:rPr>
          <w:rFonts w:hint="eastAsia" w:ascii="方正仿宋简体" w:hAnsi="Arial" w:eastAsia="方正仿宋简体" w:cs="Arial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海口华彩洲际酒店</w:t>
      </w:r>
      <w:r>
        <w:rPr>
          <w:rFonts w:hint="eastAsia" w:ascii="方正仿宋简体" w:hAnsi="Arial" w:eastAsia="方正仿宋简体" w:cs="Arial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（距</w:t>
      </w:r>
      <w:r>
        <w:rPr>
          <w:rFonts w:ascii="Times New Roman" w:hAnsi="Times New Roman" w:eastAsia="方正仿宋简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会场</w:t>
      </w:r>
      <w:r>
        <w:rPr>
          <w:rFonts w:hint="eastAsia" w:ascii="Times New Roman" w:hAnsi="Times New Roman" w:eastAsia="方正仿宋简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1.1</w:t>
      </w:r>
      <w:r>
        <w:rPr>
          <w:rFonts w:ascii="Times New Roman" w:hAnsi="Times New Roman" w:eastAsia="方正仿宋简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公里），但主办方未与上述酒店商定过协议价，信息仅供参考。</w:t>
      </w:r>
    </w:p>
    <w:p>
      <w:pPr>
        <w:spacing w:line="240" w:lineRule="auto"/>
        <w:ind w:firstLine="482" w:firstLineChars="200"/>
        <w:rPr>
          <w:rFonts w:ascii="方正仿宋简体" w:hAnsi="Arial" w:eastAsia="方正仿宋简体" w:cs="Arial"/>
          <w:b/>
          <w:color w:val="FF0000"/>
          <w:sz w:val="24"/>
          <w:szCs w:val="24"/>
        </w:rPr>
      </w:pPr>
      <w:r>
        <w:rPr>
          <w:rFonts w:hint="eastAsia" w:ascii="方正仿宋简体" w:hAnsi="Arial" w:eastAsia="方正仿宋简体" w:cs="Arial"/>
          <w:b/>
          <w:color w:val="FF0000"/>
          <w:sz w:val="24"/>
          <w:szCs w:val="24"/>
        </w:rPr>
        <w:t>声明：培训主办方仅提供会议酒店房间的协议价格，并非强制安排，学员可根据自身需求自由安排会议酒店住宿或周边酒店住宿。如学员因自身原因出现未能成功预订房间、房间担保费用无法退回等情形，责任自负。</w:t>
      </w:r>
    </w:p>
    <w:p>
      <w:pPr>
        <w:rPr>
          <w:rFonts w:ascii="方正小标宋简体" w:hAnsi="方正小标宋简体" w:eastAsia="方正小标宋简体" w:cs="方正小标宋简体"/>
        </w:rPr>
      </w:pPr>
      <w:r>
        <w:rPr>
          <w:rFonts w:hint="eastAsia" w:ascii="方正小标宋简体" w:hAnsi="方正小标宋简体" w:eastAsia="方正小标宋简体" w:cs="方正小标宋简体"/>
        </w:rPr>
        <w:br w:type="page"/>
      </w:r>
    </w:p>
    <w:p>
      <w:pPr>
        <w:pStyle w:val="4"/>
        <w:rPr>
          <w:rFonts w:ascii="方正小标宋简体" w:hAnsi="方正小标宋简体" w:eastAsia="方正小标宋简体" w:cs="方正小标宋简体"/>
        </w:rPr>
      </w:pPr>
      <w:bookmarkStart w:id="13" w:name="_Toc7336_WPSOffice_Level1"/>
      <w:r>
        <w:rPr>
          <w:rFonts w:hint="eastAsia" w:ascii="方正小标宋简体" w:hAnsi="方正小标宋简体" w:eastAsia="方正小标宋简体" w:cs="方正小标宋简体"/>
        </w:rPr>
        <w:t>附件3：其他事项说明</w:t>
      </w:r>
      <w:bookmarkEnd w:id="12"/>
      <w:bookmarkEnd w:id="13"/>
    </w:p>
    <w:p>
      <w:pPr>
        <w:numPr>
          <w:ilvl w:val="0"/>
          <w:numId w:val="5"/>
        </w:numPr>
        <w:spacing w:line="360" w:lineRule="auto"/>
        <w:ind w:firstLine="562" w:firstLineChars="200"/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kern w:val="0"/>
          <w:sz w:val="28"/>
          <w:szCs w:val="28"/>
        </w:rPr>
        <w:t>培训认证：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培训不设考试，但要求学员全程参加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。参加本期独立董事培训且满勤的学员，由深圳证券交易所颁发“上市公司独立董事培训证明”。</w:t>
      </w:r>
    </w:p>
    <w:p>
      <w:pPr>
        <w:pStyle w:val="10"/>
        <w:numPr>
          <w:ilvl w:val="0"/>
          <w:numId w:val="5"/>
        </w:numPr>
        <w:shd w:val="clear" w:color="auto" w:fill="FFFFFF"/>
        <w:spacing w:before="0" w:beforeAutospacing="0" w:after="0" w:line="560" w:lineRule="exact"/>
        <w:ind w:firstLine="562" w:firstLineChars="200"/>
        <w:rPr>
          <w:rFonts w:ascii="Times New Roman" w:hAnsi="Times New Roman" w:eastAsia="方正仿宋简体" w:cs="Times New Roman"/>
          <w:sz w:val="28"/>
          <w:szCs w:val="28"/>
        </w:rPr>
      </w:pP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  <w:t>请假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：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学员名单公布后，学员因故无法参加本期培训的，须发送邮件至</w:t>
      </w:r>
      <w:r>
        <w:rPr>
          <w:rFonts w:hint="eastAsia" w:ascii="Times New Roman" w:hAnsi="Times New Roman" w:eastAsia="方正仿宋简体" w:cs="Times New Roman"/>
          <w:sz w:val="28"/>
          <w:szCs w:val="28"/>
          <w:lang w:val="en-US" w:eastAsia="zh-CN"/>
        </w:rPr>
        <w:t>guoyifeng</w:t>
      </w:r>
      <w:r>
        <w:rPr>
          <w:rFonts w:hint="eastAsia" w:ascii="Times New Roman" w:hAnsi="Times New Roman" w:eastAsia="方正仿宋简体" w:cs="Times New Roman"/>
          <w:sz w:val="28"/>
          <w:szCs w:val="28"/>
        </w:rPr>
        <w:t>@szse.cn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提供相关证明材料并申请退报名，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未请假而缺席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培训的人员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，培训中心将记入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培训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诚信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档案</w:t>
      </w:r>
      <w:r>
        <w:rPr>
          <w:rFonts w:ascii="Times New Roman" w:hAnsi="Times New Roman" w:eastAsia="方正仿宋简体" w:cs="Times New Roman"/>
          <w:sz w:val="28"/>
          <w:szCs w:val="28"/>
        </w:rPr>
        <w:t>。</w:t>
      </w:r>
    </w:p>
    <w:p>
      <w:pPr>
        <w:pStyle w:val="10"/>
        <w:numPr>
          <w:ilvl w:val="0"/>
          <w:numId w:val="5"/>
        </w:numPr>
        <w:shd w:val="clear" w:color="auto" w:fill="FFFFFF"/>
        <w:spacing w:before="0" w:beforeAutospacing="0" w:after="0" w:line="560" w:lineRule="exact"/>
        <w:ind w:firstLine="562" w:firstLineChars="200"/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</w:pP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  <w:t>报到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：</w:t>
      </w:r>
    </w:p>
    <w:p>
      <w:pPr>
        <w:pStyle w:val="10"/>
        <w:shd w:val="clear" w:color="auto" w:fill="FFFFFF"/>
        <w:spacing w:before="0" w:beforeAutospacing="0" w:after="0" w:line="560" w:lineRule="exact"/>
        <w:ind w:left="2519" w:leftChars="266" w:hanging="1960" w:hangingChars="700"/>
        <w:rPr>
          <w:rFonts w:ascii="Times New Roman" w:hAnsi="Times New Roman" w:eastAsia="方正仿宋简体" w:cs="Times New Roman"/>
          <w:color w:val="313131"/>
          <w:sz w:val="28"/>
          <w:szCs w:val="28"/>
          <w:highlight w:val="none"/>
        </w:rPr>
      </w:pP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报到时间：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</w:rPr>
        <w:t>2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</w:rPr>
        <w:t>02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</w:rPr>
        <w:t>年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  <w:lang w:val="en-US" w:eastAsia="zh-CN"/>
        </w:rPr>
        <w:t>12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  <w:lang w:val="en-US" w:eastAsia="zh-CN"/>
        </w:rPr>
        <w:t>7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</w:rPr>
        <w:t>日15:00—2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</w:rPr>
        <w:t>:00、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highlight w:val="none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highlight w:val="none"/>
          <w:lang w:val="en-US" w:eastAsia="zh-CN"/>
        </w:rPr>
        <w:t>酒店一楼大堂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highlight w:val="none"/>
          <w:lang w:eastAsia="zh-CN"/>
        </w:rPr>
        <w:t>）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  <w:highlight w:val="none"/>
        </w:rPr>
        <w:t>、</w:t>
      </w:r>
    </w:p>
    <w:p>
      <w:pPr>
        <w:pStyle w:val="10"/>
        <w:shd w:val="clear" w:color="auto" w:fill="FFFFFF"/>
        <w:spacing w:before="0" w:beforeAutospacing="0" w:after="0" w:line="560" w:lineRule="exact"/>
        <w:ind w:firstLine="3640" w:firstLineChars="1300"/>
        <w:rPr>
          <w:rFonts w:hint="eastAsia" w:ascii="Times New Roman" w:hAnsi="Times New Roman" w:eastAsia="方正仿宋简体" w:cs="Times New Roman"/>
          <w:color w:val="313131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</w:rPr>
        <w:t>日08: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仿宋简体" w:cs="Times New Roman"/>
          <w:color w:val="auto"/>
          <w:kern w:val="0"/>
          <w:sz w:val="28"/>
          <w:szCs w:val="28"/>
          <w:highlight w:val="none"/>
        </w:rPr>
        <w:t>0—08:50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highlight w:val="none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highlight w:val="none"/>
          <w:lang w:val="en-US" w:eastAsia="zh-CN"/>
        </w:rPr>
        <w:t>培训会场入口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highlight w:val="none"/>
          <w:lang w:eastAsia="zh-CN"/>
        </w:rPr>
        <w:t>）</w:t>
      </w:r>
    </w:p>
    <w:p>
      <w:pPr>
        <w:pStyle w:val="10"/>
        <w:shd w:val="clear" w:color="auto" w:fill="FFFFFF"/>
        <w:spacing w:before="0" w:beforeAutospacing="0" w:after="0" w:line="560" w:lineRule="exact"/>
        <w:ind w:firstLine="560" w:firstLineChars="200"/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</w:pP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报到材料：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出示</w:t>
      </w: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  <w:t>本人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身份证或其他</w:t>
      </w: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  <w:t>有效身份证明文件原件</w:t>
      </w:r>
      <w:r>
        <w:rPr>
          <w:rFonts w:ascii="Times New Roman" w:hAnsi="Times New Roman" w:eastAsia="方正仿宋简体" w:cs="Times New Roman"/>
          <w:sz w:val="28"/>
          <w:szCs w:val="28"/>
        </w:rPr>
        <w:t>。</w:t>
      </w:r>
    </w:p>
    <w:p>
      <w:pPr>
        <w:pStyle w:val="10"/>
        <w:shd w:val="clear" w:color="auto" w:fill="FFFFFF"/>
        <w:spacing w:before="0" w:beforeAutospacing="0" w:after="0" w:line="560" w:lineRule="exact"/>
        <w:rPr>
          <w:rFonts w:ascii="方正仿宋简体" w:hAnsi="Arial" w:eastAsia="方正仿宋简体" w:cs="Arial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D70B02"/>
    <w:multiLevelType w:val="singleLevel"/>
    <w:tmpl w:val="ADD70B02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</w:rPr>
    </w:lvl>
  </w:abstractNum>
  <w:abstractNum w:abstractNumId="1">
    <w:nsid w:val="B2B54A20"/>
    <w:multiLevelType w:val="singleLevel"/>
    <w:tmpl w:val="B2B54A20"/>
    <w:lvl w:ilvl="0" w:tentative="0">
      <w:start w:val="1"/>
      <w:numFmt w:val="decimal"/>
      <w:suff w:val="space"/>
      <w:lvlText w:val="%1."/>
      <w:lvlJc w:val="left"/>
      <w:pPr>
        <w:ind w:left="-560"/>
      </w:pPr>
      <w:rPr>
        <w:rFonts w:hint="default" w:ascii="Times New Roman" w:hAnsi="Times New Roman" w:cs="Times New Roman"/>
      </w:rPr>
    </w:lvl>
  </w:abstractNum>
  <w:abstractNum w:abstractNumId="2">
    <w:nsid w:val="D292C6C7"/>
    <w:multiLevelType w:val="singleLevel"/>
    <w:tmpl w:val="D292C6C7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05556A39"/>
    <w:multiLevelType w:val="singleLevel"/>
    <w:tmpl w:val="05556A3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5D2D362B"/>
    <w:multiLevelType w:val="singleLevel"/>
    <w:tmpl w:val="5D2D362B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  <w:b/>
        <w:bCs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BF73A6"/>
    <w:rsid w:val="000066B5"/>
    <w:rsid w:val="001259D7"/>
    <w:rsid w:val="001862FC"/>
    <w:rsid w:val="002B2E25"/>
    <w:rsid w:val="00301EE0"/>
    <w:rsid w:val="00740794"/>
    <w:rsid w:val="00784D78"/>
    <w:rsid w:val="00D958DB"/>
    <w:rsid w:val="00E42C03"/>
    <w:rsid w:val="020B79A8"/>
    <w:rsid w:val="03917563"/>
    <w:rsid w:val="04666251"/>
    <w:rsid w:val="04785FE3"/>
    <w:rsid w:val="04EC3C76"/>
    <w:rsid w:val="050958D2"/>
    <w:rsid w:val="08DF6AEE"/>
    <w:rsid w:val="0A7A49BE"/>
    <w:rsid w:val="0AC366CE"/>
    <w:rsid w:val="0B3B76DA"/>
    <w:rsid w:val="0B472220"/>
    <w:rsid w:val="0BA20B45"/>
    <w:rsid w:val="0BBC5BB0"/>
    <w:rsid w:val="0CFC4EFA"/>
    <w:rsid w:val="0D1674D8"/>
    <w:rsid w:val="0E07656C"/>
    <w:rsid w:val="0E964ACE"/>
    <w:rsid w:val="0F216111"/>
    <w:rsid w:val="10BC301A"/>
    <w:rsid w:val="15843228"/>
    <w:rsid w:val="15A3368D"/>
    <w:rsid w:val="1610464D"/>
    <w:rsid w:val="16305B4C"/>
    <w:rsid w:val="17BB6CFB"/>
    <w:rsid w:val="17F120D9"/>
    <w:rsid w:val="195902A5"/>
    <w:rsid w:val="1AF465C5"/>
    <w:rsid w:val="1B4B64D7"/>
    <w:rsid w:val="1D6710C0"/>
    <w:rsid w:val="1DB9382B"/>
    <w:rsid w:val="1E597887"/>
    <w:rsid w:val="1E69534E"/>
    <w:rsid w:val="1EA60457"/>
    <w:rsid w:val="1EAC2360"/>
    <w:rsid w:val="20816A63"/>
    <w:rsid w:val="20EC2951"/>
    <w:rsid w:val="21FB04CE"/>
    <w:rsid w:val="221F2407"/>
    <w:rsid w:val="23314519"/>
    <w:rsid w:val="23DF4009"/>
    <w:rsid w:val="24641BC2"/>
    <w:rsid w:val="26480ADD"/>
    <w:rsid w:val="27291A5F"/>
    <w:rsid w:val="28A15B40"/>
    <w:rsid w:val="29C748D9"/>
    <w:rsid w:val="2ABE2ACB"/>
    <w:rsid w:val="2CD803A2"/>
    <w:rsid w:val="2D287582"/>
    <w:rsid w:val="2E3F536B"/>
    <w:rsid w:val="2EDC79B4"/>
    <w:rsid w:val="2F0F21C0"/>
    <w:rsid w:val="2F1C2220"/>
    <w:rsid w:val="2F3E6592"/>
    <w:rsid w:val="2F4A3550"/>
    <w:rsid w:val="2FC046C0"/>
    <w:rsid w:val="30A9378A"/>
    <w:rsid w:val="30B43DA1"/>
    <w:rsid w:val="312915B6"/>
    <w:rsid w:val="3138619F"/>
    <w:rsid w:val="31AE180F"/>
    <w:rsid w:val="32734810"/>
    <w:rsid w:val="32FC6505"/>
    <w:rsid w:val="331E3BD2"/>
    <w:rsid w:val="336B2DEA"/>
    <w:rsid w:val="33AC3853"/>
    <w:rsid w:val="34732F0D"/>
    <w:rsid w:val="36374201"/>
    <w:rsid w:val="36430014"/>
    <w:rsid w:val="36FC7442"/>
    <w:rsid w:val="382A48AE"/>
    <w:rsid w:val="38943DDB"/>
    <w:rsid w:val="38E478C3"/>
    <w:rsid w:val="39630EB2"/>
    <w:rsid w:val="3A8E5120"/>
    <w:rsid w:val="3AD72F96"/>
    <w:rsid w:val="3B570D76"/>
    <w:rsid w:val="3BB20A52"/>
    <w:rsid w:val="3FA163F2"/>
    <w:rsid w:val="40833B8E"/>
    <w:rsid w:val="40F47F9D"/>
    <w:rsid w:val="412D0160"/>
    <w:rsid w:val="41803404"/>
    <w:rsid w:val="41C827BF"/>
    <w:rsid w:val="41CF0111"/>
    <w:rsid w:val="420B0DEA"/>
    <w:rsid w:val="42BF73A6"/>
    <w:rsid w:val="42D220FA"/>
    <w:rsid w:val="43B809B1"/>
    <w:rsid w:val="440307AF"/>
    <w:rsid w:val="442104D5"/>
    <w:rsid w:val="445B364E"/>
    <w:rsid w:val="44C164DB"/>
    <w:rsid w:val="46467EBF"/>
    <w:rsid w:val="47E2567D"/>
    <w:rsid w:val="48B75558"/>
    <w:rsid w:val="48EB3931"/>
    <w:rsid w:val="4A47036A"/>
    <w:rsid w:val="4B695619"/>
    <w:rsid w:val="4BE850C7"/>
    <w:rsid w:val="4DCB34AF"/>
    <w:rsid w:val="4E040DD7"/>
    <w:rsid w:val="4E4F22CB"/>
    <w:rsid w:val="50E14B5C"/>
    <w:rsid w:val="5132371D"/>
    <w:rsid w:val="51D55753"/>
    <w:rsid w:val="52A37FB6"/>
    <w:rsid w:val="53186EE4"/>
    <w:rsid w:val="54717BEB"/>
    <w:rsid w:val="54C05939"/>
    <w:rsid w:val="55F93719"/>
    <w:rsid w:val="563E640C"/>
    <w:rsid w:val="571450FA"/>
    <w:rsid w:val="57D808D8"/>
    <w:rsid w:val="589B3CED"/>
    <w:rsid w:val="58DC5518"/>
    <w:rsid w:val="59106432"/>
    <w:rsid w:val="59B241EC"/>
    <w:rsid w:val="5AA26640"/>
    <w:rsid w:val="5B867F38"/>
    <w:rsid w:val="5B9D4968"/>
    <w:rsid w:val="5C7F4253"/>
    <w:rsid w:val="5CF86B15"/>
    <w:rsid w:val="5CFC2466"/>
    <w:rsid w:val="5D6453EC"/>
    <w:rsid w:val="5D8C4C6A"/>
    <w:rsid w:val="5EF50B59"/>
    <w:rsid w:val="60790CD5"/>
    <w:rsid w:val="60ED68F7"/>
    <w:rsid w:val="61FE62DB"/>
    <w:rsid w:val="62762D19"/>
    <w:rsid w:val="636E3FF2"/>
    <w:rsid w:val="64853776"/>
    <w:rsid w:val="65485438"/>
    <w:rsid w:val="66785781"/>
    <w:rsid w:val="68BB4C22"/>
    <w:rsid w:val="68CD4C48"/>
    <w:rsid w:val="698C2FD7"/>
    <w:rsid w:val="69980B0B"/>
    <w:rsid w:val="6A0A0518"/>
    <w:rsid w:val="6A5419CE"/>
    <w:rsid w:val="6D4D53EF"/>
    <w:rsid w:val="6F1F7167"/>
    <w:rsid w:val="708B13E4"/>
    <w:rsid w:val="713A0E20"/>
    <w:rsid w:val="72434574"/>
    <w:rsid w:val="73A81012"/>
    <w:rsid w:val="7554328C"/>
    <w:rsid w:val="756F2B76"/>
    <w:rsid w:val="779D51DB"/>
    <w:rsid w:val="77F84F76"/>
    <w:rsid w:val="78861E4A"/>
    <w:rsid w:val="78A016C6"/>
    <w:rsid w:val="78DB5789"/>
    <w:rsid w:val="79F430A2"/>
    <w:rsid w:val="7B942CC5"/>
    <w:rsid w:val="7B9B2945"/>
    <w:rsid w:val="7B9F51CF"/>
    <w:rsid w:val="7BE7686F"/>
    <w:rsid w:val="7C635039"/>
    <w:rsid w:val="7D0653A3"/>
    <w:rsid w:val="7ED36186"/>
    <w:rsid w:val="7EF2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adjustRightInd w:val="0"/>
      <w:snapToGrid w:val="0"/>
      <w:spacing w:after="120" w:line="360" w:lineRule="exact"/>
      <w:ind w:firstLine="640" w:firstLineChars="200"/>
    </w:pPr>
    <w:rPr>
      <w:rFonts w:eastAsia="宋体"/>
      <w:sz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alloon Text"/>
    <w:basedOn w:val="1"/>
    <w:link w:val="19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225"/>
      <w:jc w:val="left"/>
    </w:pPr>
    <w:rPr>
      <w:rFonts w:ascii="宋体" w:hAnsi="宋体" w:eastAsia="宋体" w:cs="宋体"/>
      <w:kern w:val="0"/>
      <w:sz w:val="24"/>
    </w:r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FollowedHyperlink"/>
    <w:basedOn w:val="12"/>
    <w:uiPriority w:val="0"/>
    <w:rPr>
      <w:color w:val="800080"/>
      <w:u w:val="single"/>
    </w:rPr>
  </w:style>
  <w:style w:type="character" w:styleId="15">
    <w:name w:val="Hyperlink"/>
    <w:basedOn w:val="12"/>
    <w:qFormat/>
    <w:uiPriority w:val="0"/>
    <w:rPr>
      <w:color w:val="0000FF"/>
      <w:u w:val="single"/>
    </w:rPr>
  </w:style>
  <w:style w:type="paragraph" w:styleId="16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customStyle="1" w:styleId="17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18">
    <w:name w:val="WPSOffice手动目录 2"/>
    <w:qFormat/>
    <w:uiPriority w:val="0"/>
    <w:pPr>
      <w:ind w:left="200" w:leftChars="200"/>
    </w:pPr>
    <w:rPr>
      <w:rFonts w:asciiTheme="minorHAnsi" w:hAnsiTheme="minorHAnsi" w:eastAsiaTheme="minorEastAsia" w:cstheme="minorBidi"/>
      <w:lang w:val="en-US" w:eastAsia="zh-CN" w:bidi="ar-SA"/>
    </w:rPr>
  </w:style>
  <w:style w:type="character" w:customStyle="1" w:styleId="19">
    <w:name w:val="批注框文本 Char"/>
    <w:basedOn w:val="12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0d6a83bb-7add-44b9-a83a-bcb0839282e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6A83BB-7ADD-44B9-A83A-BCB0839282E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3e47032-7519-4d3b-8ed2-75119d1713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3E47032-7519-4D3B-8ED2-75119D1713C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E90E80"/>
    <w:rsid w:val="00454720"/>
    <w:rsid w:val="00B876F8"/>
    <w:rsid w:val="00E90E80"/>
    <w:rsid w:val="00FB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293</Words>
  <Characters>1676</Characters>
  <Lines>13</Lines>
  <Paragraphs>3</Paragraphs>
  <TotalTime>4</TotalTime>
  <ScaleCrop>false</ScaleCrop>
  <LinksUpToDate>false</LinksUpToDate>
  <CharactersWithSpaces>1966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2021-08-02T08:39:00Z</dcterms:created>
  <dc:creator>Gaby</dc:creator>
  <cp:lastModifiedBy>Keke</cp:lastModifiedBy>
  <cp:lastPrinted>2021-11-25T03:03:00Z</cp:lastPrinted>
  <dcterms:modified xsi:type="dcterms:W3CDTF">2024-12-04T05:47:46Z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61153D253D834CB8BEEE44B18AAE5E18</vt:lpwstr>
  </property>
</Properties>
</file>