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3C" w:rsidRDefault="0077573C" w:rsidP="0048051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附件一：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不同发行市场发行企业ABS数量占比</w:t>
      </w:r>
    </w:p>
    <w:p w:rsidR="0077573C" w:rsidRDefault="0077573C" w:rsidP="0048051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462D01D5" wp14:editId="47AC2836">
            <wp:extent cx="8169215" cy="2743200"/>
            <wp:effectExtent l="0" t="0" r="22860" b="1905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573C" w:rsidRDefault="0077573C" w:rsidP="0048051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743B71" w:rsidRDefault="00743B71" w:rsidP="0048051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480516" w:rsidRDefault="0077573C" w:rsidP="0048051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附件二</w:t>
      </w:r>
      <w:r w:rsidR="00480516">
        <w:rPr>
          <w:rFonts w:asciiTheme="majorEastAsia" w:eastAsiaTheme="majorEastAsia" w:hAnsiTheme="majorEastAsia" w:hint="eastAsia"/>
          <w:b/>
          <w:sz w:val="24"/>
          <w:szCs w:val="24"/>
        </w:rPr>
        <w:t>：基础资产概况</w:t>
      </w:r>
    </w:p>
    <w:tbl>
      <w:tblPr>
        <w:tblW w:w="13804" w:type="dxa"/>
        <w:jc w:val="center"/>
        <w:tblInd w:w="-4765" w:type="dxa"/>
        <w:tblLayout w:type="fixed"/>
        <w:tblLook w:val="04A0" w:firstRow="1" w:lastRow="0" w:firstColumn="1" w:lastColumn="0" w:noHBand="0" w:noVBand="1"/>
      </w:tblPr>
      <w:tblGrid>
        <w:gridCol w:w="2617"/>
        <w:gridCol w:w="3685"/>
        <w:gridCol w:w="2552"/>
        <w:gridCol w:w="2551"/>
        <w:gridCol w:w="2399"/>
      </w:tblGrid>
      <w:tr w:rsidR="0063311C" w:rsidTr="00646912">
        <w:trPr>
          <w:trHeight w:val="375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基础资产类型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累计发行数量（只）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累计发行总额(亿元)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3B7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平均发行数额（亿元）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530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应收账款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8249.53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9.61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530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租赁租金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4770.52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10.77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530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小额贷款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6486.59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18.53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530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企业债权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4354.04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19.61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Pr="00D53072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530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信托受益权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3090.27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Pr="00743B71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43B7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17.46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基础设施收费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1465.02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9.10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保理融资债权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913.99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8.16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不动产投资信托REITs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1010.10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20.20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商业房地产抵押贷款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1201.09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26.69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融资融券债权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730.50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16.99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委托贷款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161.10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12.39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PPP项目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120.90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10.07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门票收入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111.63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10.15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股票质押回购债权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82.60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8.26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住房公积金贷款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66.75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7.42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消费性贷款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13.00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BT回购款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71.17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14.23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航空票款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23.00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保单贷款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45.00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11.25</w:t>
            </w:r>
          </w:p>
        </w:tc>
      </w:tr>
      <w:tr w:rsidR="0063311C" w:rsidTr="00646912">
        <w:trPr>
          <w:trHeight w:val="27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棚改/保障房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34.00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17.00</w:t>
            </w:r>
          </w:p>
        </w:tc>
      </w:tr>
    </w:tbl>
    <w:p w:rsidR="00480516" w:rsidRDefault="0048051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80516" w:rsidRDefault="0048051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80516" w:rsidRDefault="0077573C" w:rsidP="0048051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附件三</w:t>
      </w:r>
      <w:r w:rsidR="0032288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480516">
        <w:rPr>
          <w:rFonts w:asciiTheme="majorEastAsia" w:eastAsiaTheme="majorEastAsia" w:hAnsiTheme="majorEastAsia" w:hint="eastAsia"/>
          <w:b/>
          <w:sz w:val="24"/>
          <w:szCs w:val="24"/>
        </w:rPr>
        <w:t>发行企业ABS产品数量前十行业</w:t>
      </w:r>
    </w:p>
    <w:tbl>
      <w:tblPr>
        <w:tblW w:w="13187" w:type="dxa"/>
        <w:jc w:val="center"/>
        <w:tblInd w:w="-1088" w:type="dxa"/>
        <w:tblLayout w:type="fixed"/>
        <w:tblLook w:val="04A0" w:firstRow="1" w:lastRow="0" w:firstColumn="1" w:lastColumn="0" w:noHBand="0" w:noVBand="1"/>
      </w:tblPr>
      <w:tblGrid>
        <w:gridCol w:w="2607"/>
        <w:gridCol w:w="3526"/>
        <w:gridCol w:w="3527"/>
        <w:gridCol w:w="3527"/>
      </w:tblGrid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累计发行产品数量（只）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市场占比（%）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其他多元金融服务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28.31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特殊金融服务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19.32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房地产开发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5.32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多元化银行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3.60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消费信贷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建筑与工程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3.44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资产管理与托管银行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2.89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投资银行业与经纪业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2.31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信息科技咨询与其它服务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1.92</w:t>
            </w:r>
          </w:p>
        </w:tc>
      </w:tr>
      <w:tr w:rsidR="00480516" w:rsidTr="00646912">
        <w:trPr>
          <w:trHeight w:val="272"/>
          <w:jc w:val="center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综合类行业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16" w:rsidRDefault="00480516" w:rsidP="00742D4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1.92</w:t>
            </w:r>
          </w:p>
        </w:tc>
      </w:tr>
    </w:tbl>
    <w:p w:rsidR="00003AB9" w:rsidRDefault="00003AB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63311C" w:rsidRDefault="0063311C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003AB9" w:rsidRDefault="00003AB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3AB9" w:rsidRDefault="00003AB9" w:rsidP="00003A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</w:t>
      </w:r>
      <w:r w:rsidR="0077573C">
        <w:rPr>
          <w:rFonts w:asciiTheme="majorEastAsia" w:eastAsiaTheme="majorEastAsia" w:hAnsiTheme="majorEastAsia" w:hint="eastAsia"/>
          <w:b/>
          <w:sz w:val="24"/>
          <w:szCs w:val="24"/>
        </w:rPr>
        <w:t>四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5737BA">
        <w:rPr>
          <w:rFonts w:asciiTheme="majorEastAsia" w:eastAsiaTheme="majorEastAsia" w:hAnsiTheme="majorEastAsia" w:hint="eastAsia"/>
          <w:b/>
          <w:sz w:val="24"/>
          <w:szCs w:val="24"/>
        </w:rPr>
        <w:t>全国各片区累计发行数量和总额</w:t>
      </w:r>
    </w:p>
    <w:tbl>
      <w:tblPr>
        <w:tblW w:w="12209" w:type="dxa"/>
        <w:jc w:val="center"/>
        <w:tblInd w:w="-3636" w:type="dxa"/>
        <w:tblLayout w:type="fixed"/>
        <w:tblLook w:val="04A0" w:firstRow="1" w:lastRow="0" w:firstColumn="1" w:lastColumn="0" w:noHBand="0" w:noVBand="1"/>
      </w:tblPr>
      <w:tblGrid>
        <w:gridCol w:w="2987"/>
        <w:gridCol w:w="2551"/>
        <w:gridCol w:w="2158"/>
        <w:gridCol w:w="4513"/>
      </w:tblGrid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累计发行数量（只）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累计发行总额（亿）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平均发行额度（亿）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华南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6978.92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9.75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华东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7709.3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12.03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京津东北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7716.35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15.28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西南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7753.88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18.59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华北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1931.41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12.71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华中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604.61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10.08</w:t>
            </w:r>
          </w:p>
        </w:tc>
      </w:tr>
      <w:tr w:rsidR="005737BA" w:rsidTr="00646912">
        <w:trPr>
          <w:trHeight w:val="270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西北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520.45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BA" w:rsidRDefault="005737BA" w:rsidP="007E123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9.13</w:t>
            </w:r>
          </w:p>
        </w:tc>
      </w:tr>
    </w:tbl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3311C" w:rsidRDefault="0063311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91301" w:rsidRPr="00491301" w:rsidRDefault="0049130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7573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五</w:t>
      </w:r>
      <w:r w:rsidRPr="0077573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不同基础资产的优先级</w:t>
      </w:r>
      <w:r w:rsidR="00EF3DFB" w:rsidRPr="00EF3DFB">
        <w:rPr>
          <w:rFonts w:asciiTheme="majorEastAsia" w:eastAsiaTheme="majorEastAsia" w:hAnsiTheme="majorEastAsia" w:hint="eastAsia"/>
          <w:b/>
          <w:sz w:val="24"/>
          <w:szCs w:val="24"/>
        </w:rPr>
        <w:t>证券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发行时票面利率</w:t>
      </w:r>
    </w:p>
    <w:p w:rsidR="00491301" w:rsidRPr="00491301" w:rsidRDefault="00491301" w:rsidP="00491301">
      <w:pPr>
        <w:tabs>
          <w:tab w:val="left" w:pos="900"/>
        </w:tabs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5215BCAB" wp14:editId="26F3C8CF">
            <wp:extent cx="9057736" cy="4528868"/>
            <wp:effectExtent l="0" t="0" r="10160" b="2413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1301" w:rsidRPr="00491301" w:rsidRDefault="0049130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C211F1" w:rsidRDefault="0077573C" w:rsidP="0077573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7573C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491301">
        <w:rPr>
          <w:rFonts w:asciiTheme="majorEastAsia" w:eastAsiaTheme="majorEastAsia" w:hAnsiTheme="majorEastAsia" w:hint="eastAsia"/>
          <w:b/>
          <w:sz w:val="24"/>
          <w:szCs w:val="24"/>
        </w:rPr>
        <w:t>六</w:t>
      </w:r>
      <w:r w:rsidRPr="0077573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5737BA">
        <w:rPr>
          <w:rFonts w:hint="eastAsia"/>
          <w:b/>
          <w:sz w:val="24"/>
          <w:szCs w:val="24"/>
        </w:rPr>
        <w:t>企业</w:t>
      </w:r>
      <w:r w:rsidR="005737BA">
        <w:rPr>
          <w:rFonts w:hint="eastAsia"/>
          <w:b/>
          <w:sz w:val="24"/>
          <w:szCs w:val="24"/>
        </w:rPr>
        <w:t>ABS</w:t>
      </w:r>
      <w:r w:rsidR="005737BA">
        <w:rPr>
          <w:rFonts w:hint="eastAsia"/>
          <w:b/>
          <w:sz w:val="24"/>
          <w:szCs w:val="24"/>
        </w:rPr>
        <w:t>计划管理人排名前十</w:t>
      </w:r>
    </w:p>
    <w:tbl>
      <w:tblPr>
        <w:tblW w:w="13473" w:type="dxa"/>
        <w:jc w:val="center"/>
        <w:tblInd w:w="-2780" w:type="dxa"/>
        <w:tblLayout w:type="fixed"/>
        <w:tblLook w:val="04A0" w:firstRow="1" w:lastRow="0" w:firstColumn="1" w:lastColumn="0" w:noHBand="0" w:noVBand="1"/>
      </w:tblPr>
      <w:tblGrid>
        <w:gridCol w:w="1669"/>
        <w:gridCol w:w="3425"/>
        <w:gridCol w:w="1985"/>
        <w:gridCol w:w="2126"/>
        <w:gridCol w:w="2126"/>
        <w:gridCol w:w="2142"/>
      </w:tblGrid>
      <w:tr w:rsidR="00C211F1" w:rsidTr="00646912">
        <w:trPr>
          <w:trHeight w:val="569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Pr="00A55FEB" w:rsidRDefault="005737BA" w:rsidP="00C211F1">
            <w:pPr>
              <w:jc w:val="center"/>
            </w:pP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Pr="00A55FEB" w:rsidRDefault="005737BA" w:rsidP="00C211F1">
            <w:pPr>
              <w:jc w:val="center"/>
            </w:pPr>
            <w:r w:rsidRPr="00A55FEB">
              <w:rPr>
                <w:rFonts w:hint="eastAsia"/>
              </w:rPr>
              <w:t>计划管理人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Pr="00A55FEB" w:rsidRDefault="005737BA" w:rsidP="00C211F1">
            <w:pPr>
              <w:jc w:val="center"/>
            </w:pPr>
            <w:r w:rsidRPr="00A55FEB">
              <w:rPr>
                <w:rFonts w:hint="eastAsia"/>
              </w:rPr>
              <w:t>累计发行项目总数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Pr="00A55FEB" w:rsidRDefault="005737BA" w:rsidP="00C211F1">
            <w:pPr>
              <w:jc w:val="center"/>
            </w:pPr>
            <w:r w:rsidRPr="00A55FEB">
              <w:rPr>
                <w:rFonts w:hint="eastAsia"/>
              </w:rPr>
              <w:t>累计发行总额（亿元）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Pr="00A55FEB" w:rsidRDefault="005737BA" w:rsidP="00C211F1">
            <w:pPr>
              <w:jc w:val="center"/>
            </w:pPr>
            <w:r w:rsidRPr="00A55FEB">
              <w:rPr>
                <w:rFonts w:hint="eastAsia"/>
              </w:rPr>
              <w:t>平均发行数额（亿元）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C211F1">
            <w:pPr>
              <w:jc w:val="center"/>
            </w:pPr>
            <w:r w:rsidRPr="00A55FEB">
              <w:rPr>
                <w:rFonts w:hint="eastAsia"/>
              </w:rPr>
              <w:t>市场占比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德邦证券股份有限公司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4,186.13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21.36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12.60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中信证券股份有限公司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2,432.86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11.87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7.32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华泰证券(上海)资产管理有限公司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2,050.28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12.50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6.17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1,813.40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19.50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5.46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平安证券股份有限公司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1,411.10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9.10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信达证券股份有限公司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1,248.33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54.28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3.76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上海国泰君安证券资产管理有限公司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1,229.21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18.35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3.70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中信建投证券股份有限公司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952.72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13.42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2.87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天风证券股份有限公司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945.72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12.78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2.85</w:t>
            </w:r>
          </w:p>
        </w:tc>
      </w:tr>
      <w:tr w:rsidR="00C211F1" w:rsidTr="00646912">
        <w:trPr>
          <w:trHeight w:val="28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招商证券资产管理有限公司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924.98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13.03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2.78</w:t>
            </w:r>
          </w:p>
        </w:tc>
      </w:tr>
    </w:tbl>
    <w:p w:rsidR="005737BA" w:rsidRDefault="005737BA" w:rsidP="0077573C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3311C" w:rsidRDefault="0063311C" w:rsidP="0077573C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3311C" w:rsidRDefault="0063311C" w:rsidP="0077573C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3311C" w:rsidRDefault="0063311C" w:rsidP="0077573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5737BA" w:rsidRDefault="005737BA" w:rsidP="0077573C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</w:t>
      </w:r>
      <w:r w:rsidR="00491301">
        <w:rPr>
          <w:rFonts w:asciiTheme="majorEastAsia" w:eastAsiaTheme="majorEastAsia" w:hAnsiTheme="majorEastAsia" w:hint="eastAsia"/>
          <w:b/>
          <w:sz w:val="24"/>
          <w:szCs w:val="24"/>
        </w:rPr>
        <w:t>七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：企业ABS</w:t>
      </w:r>
      <w:r>
        <w:rPr>
          <w:rFonts w:hint="eastAsia"/>
          <w:b/>
          <w:sz w:val="24"/>
          <w:szCs w:val="24"/>
        </w:rPr>
        <w:t>原始权益人发行规模排名前十</w:t>
      </w:r>
    </w:p>
    <w:p w:rsidR="0063311C" w:rsidRDefault="0063311C" w:rsidP="0077573C">
      <w:pPr>
        <w:spacing w:line="360" w:lineRule="auto"/>
        <w:rPr>
          <w:b/>
          <w:sz w:val="24"/>
          <w:szCs w:val="24"/>
        </w:rPr>
      </w:pPr>
    </w:p>
    <w:tbl>
      <w:tblPr>
        <w:tblStyle w:val="a6"/>
        <w:tblW w:w="138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"/>
        <w:gridCol w:w="3486"/>
        <w:gridCol w:w="1051"/>
        <w:gridCol w:w="1226"/>
        <w:gridCol w:w="1576"/>
        <w:gridCol w:w="2101"/>
        <w:gridCol w:w="1192"/>
        <w:gridCol w:w="2311"/>
      </w:tblGrid>
      <w:tr w:rsidR="00646912" w:rsidTr="00646912">
        <w:trPr>
          <w:trHeight w:val="269"/>
        </w:trPr>
        <w:tc>
          <w:tcPr>
            <w:tcW w:w="920" w:type="dxa"/>
            <w:shd w:val="clear" w:color="auto" w:fill="auto"/>
            <w:noWrap/>
            <w:vAlign w:val="center"/>
          </w:tcPr>
          <w:p w:rsidR="005737BA" w:rsidRPr="00C211F1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NO.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:rsidR="005737BA" w:rsidRPr="00C211F1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原始权益人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737BA" w:rsidRPr="00C211F1" w:rsidRDefault="005737BA" w:rsidP="00C211F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公司注册地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5737BA" w:rsidRPr="00C211F1" w:rsidRDefault="005737BA" w:rsidP="00C211F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累计发行项目总数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5737BA" w:rsidRPr="00C211F1" w:rsidRDefault="005737BA" w:rsidP="00C211F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累计发行总额</w:t>
            </w:r>
          </w:p>
          <w:p w:rsidR="005737BA" w:rsidRPr="00C211F1" w:rsidRDefault="005737BA" w:rsidP="00C211F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（亿元)）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 w:rsidR="005737BA" w:rsidRPr="00C211F1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平均发行数额（亿元）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5737BA" w:rsidRPr="00C211F1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市场占比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211F1" w:rsidRDefault="005737BA" w:rsidP="00C211F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基础资产类型</w:t>
            </w:r>
          </w:p>
          <w:p w:rsidR="005737BA" w:rsidRPr="00C211F1" w:rsidRDefault="005737BA" w:rsidP="00C211F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6"/>
                <w:szCs w:val="18"/>
              </w:rPr>
            </w:pPr>
            <w:r w:rsidRPr="00C211F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6"/>
                <w:szCs w:val="18"/>
              </w:rPr>
              <w:t>（主要）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重庆市蚂蚁小微小额贷款有限公司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3,461.00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23.87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10.43%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小额贷款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重庆市蚂蚁商诚小额贷款有限公司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2,546.41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21.76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7.67%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小额贷款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中国信达资产管理股份有限公司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1,063.63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88.64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3.20%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企业债券</w:t>
            </w:r>
          </w:p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应收账款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深圳市前海一方商业保理有限公司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872.90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10.78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2.63%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保理融资债权</w:t>
            </w:r>
          </w:p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应收账款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远东国际租赁有限公司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767.98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27.43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2.31%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租赁租金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深圳市前海一方恒融商业保理有限公司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751.39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6.83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2.26%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应收账款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深圳前海联捷商业保理有限公司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676.43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5.83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2.04%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应收账款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北京京东世纪贸易有限公司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581.00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14.53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1.75%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应收账款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平安国际融资租赁有限公司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520.62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16.27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租赁租金</w:t>
            </w:r>
          </w:p>
        </w:tc>
      </w:tr>
      <w:tr w:rsidR="00646912" w:rsidTr="00646912">
        <w:trPr>
          <w:trHeight w:val="269"/>
        </w:trPr>
        <w:tc>
          <w:tcPr>
            <w:tcW w:w="920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兴业银行股份有限公司</w:t>
            </w:r>
          </w:p>
        </w:tc>
        <w:tc>
          <w:tcPr>
            <w:tcW w:w="105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22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76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493.24</w:t>
            </w:r>
          </w:p>
        </w:tc>
        <w:tc>
          <w:tcPr>
            <w:tcW w:w="2101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44.84</w:t>
            </w:r>
          </w:p>
        </w:tc>
        <w:tc>
          <w:tcPr>
            <w:tcW w:w="1192" w:type="dxa"/>
            <w:noWrap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1.49%</w:t>
            </w:r>
          </w:p>
        </w:tc>
        <w:tc>
          <w:tcPr>
            <w:tcW w:w="2311" w:type="dxa"/>
            <w:vAlign w:val="center"/>
          </w:tcPr>
          <w:p w:rsidR="005737BA" w:rsidRDefault="005737BA" w:rsidP="007E123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企业债权</w:t>
            </w:r>
          </w:p>
        </w:tc>
      </w:tr>
    </w:tbl>
    <w:p w:rsidR="005737BA" w:rsidRPr="0077573C" w:rsidRDefault="005737BA" w:rsidP="0077573C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sectPr w:rsidR="005737BA" w:rsidRPr="0077573C" w:rsidSect="00646912">
      <w:headerReference w:type="even" r:id="rId12"/>
      <w:headerReference w:type="default" r:id="rId13"/>
      <w:footerReference w:type="defaul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1F" w:rsidRDefault="00740B1F">
      <w:r>
        <w:separator/>
      </w:r>
    </w:p>
  </w:endnote>
  <w:endnote w:type="continuationSeparator" w:id="0">
    <w:p w:rsidR="00740B1F" w:rsidRDefault="0074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781168"/>
      <w:docPartObj>
        <w:docPartGallery w:val="Page Numbers (Bottom of Page)"/>
        <w:docPartUnique/>
      </w:docPartObj>
    </w:sdtPr>
    <w:sdtEndPr/>
    <w:sdtContent>
      <w:p w:rsidR="00BE6100" w:rsidRDefault="00BE61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12" w:rsidRPr="00646912">
          <w:rPr>
            <w:noProof/>
            <w:lang w:val="zh-CN"/>
          </w:rPr>
          <w:t>7</w:t>
        </w:r>
        <w:r>
          <w:fldChar w:fldCharType="end"/>
        </w:r>
      </w:p>
    </w:sdtContent>
  </w:sdt>
  <w:p w:rsidR="00BE6100" w:rsidRDefault="00BE61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1F" w:rsidRDefault="00740B1F">
      <w:r>
        <w:separator/>
      </w:r>
    </w:p>
  </w:footnote>
  <w:footnote w:type="continuationSeparator" w:id="0">
    <w:p w:rsidR="00740B1F" w:rsidRDefault="0074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D4" w:rsidRDefault="007C2B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D4" w:rsidRDefault="007C2BD4">
    <w:pPr>
      <w:pStyle w:val="a4"/>
      <w:pBdr>
        <w:bottom w:val="none" w:sz="0" w:space="0" w:color="auto"/>
      </w:pBdr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9B4"/>
    <w:multiLevelType w:val="multilevel"/>
    <w:tmpl w:val="0B6149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08338E"/>
    <w:multiLevelType w:val="multilevel"/>
    <w:tmpl w:val="0C08338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5B19BE"/>
    <w:multiLevelType w:val="multilevel"/>
    <w:tmpl w:val="1B5B19B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FF7319"/>
    <w:multiLevelType w:val="multilevel"/>
    <w:tmpl w:val="2FFF731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1050BD"/>
    <w:multiLevelType w:val="multilevel"/>
    <w:tmpl w:val="361050B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4307FC"/>
    <w:multiLevelType w:val="hybridMultilevel"/>
    <w:tmpl w:val="3EE6810A"/>
    <w:lvl w:ilvl="0" w:tplc="36F8517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89"/>
    <w:rsid w:val="0000250F"/>
    <w:rsid w:val="000038F2"/>
    <w:rsid w:val="00003AB9"/>
    <w:rsid w:val="000072BD"/>
    <w:rsid w:val="000157F4"/>
    <w:rsid w:val="00023875"/>
    <w:rsid w:val="00024376"/>
    <w:rsid w:val="000308A7"/>
    <w:rsid w:val="00037183"/>
    <w:rsid w:val="000437FB"/>
    <w:rsid w:val="00066F89"/>
    <w:rsid w:val="00076DD2"/>
    <w:rsid w:val="00083547"/>
    <w:rsid w:val="00083C8E"/>
    <w:rsid w:val="000962DF"/>
    <w:rsid w:val="000B0168"/>
    <w:rsid w:val="000B2CBD"/>
    <w:rsid w:val="000B3294"/>
    <w:rsid w:val="000B7125"/>
    <w:rsid w:val="000E0D8C"/>
    <w:rsid w:val="000E3971"/>
    <w:rsid w:val="000E6588"/>
    <w:rsid w:val="000F0E25"/>
    <w:rsid w:val="00105721"/>
    <w:rsid w:val="00115188"/>
    <w:rsid w:val="00115AFF"/>
    <w:rsid w:val="00124F1E"/>
    <w:rsid w:val="00125431"/>
    <w:rsid w:val="00126413"/>
    <w:rsid w:val="0013088C"/>
    <w:rsid w:val="00133CC8"/>
    <w:rsid w:val="0014154D"/>
    <w:rsid w:val="00146709"/>
    <w:rsid w:val="001547A2"/>
    <w:rsid w:val="00160BAF"/>
    <w:rsid w:val="00162219"/>
    <w:rsid w:val="001703D5"/>
    <w:rsid w:val="00177539"/>
    <w:rsid w:val="00181ADA"/>
    <w:rsid w:val="0019477E"/>
    <w:rsid w:val="001C606E"/>
    <w:rsid w:val="001D792D"/>
    <w:rsid w:val="001E6C62"/>
    <w:rsid w:val="0022011F"/>
    <w:rsid w:val="00235D9A"/>
    <w:rsid w:val="00254F3A"/>
    <w:rsid w:val="00297E84"/>
    <w:rsid w:val="002A203D"/>
    <w:rsid w:val="002B29DC"/>
    <w:rsid w:val="002B6CB7"/>
    <w:rsid w:val="002D6878"/>
    <w:rsid w:val="002F2638"/>
    <w:rsid w:val="003103A9"/>
    <w:rsid w:val="00313B1B"/>
    <w:rsid w:val="00313C7C"/>
    <w:rsid w:val="00313DB4"/>
    <w:rsid w:val="0032222B"/>
    <w:rsid w:val="00322885"/>
    <w:rsid w:val="00324830"/>
    <w:rsid w:val="003248AA"/>
    <w:rsid w:val="003320C4"/>
    <w:rsid w:val="00340CF0"/>
    <w:rsid w:val="00340E5F"/>
    <w:rsid w:val="0034128D"/>
    <w:rsid w:val="003433F2"/>
    <w:rsid w:val="0034453D"/>
    <w:rsid w:val="00346F7A"/>
    <w:rsid w:val="00356EBA"/>
    <w:rsid w:val="00363B71"/>
    <w:rsid w:val="00392CCD"/>
    <w:rsid w:val="003A7D04"/>
    <w:rsid w:val="003B0161"/>
    <w:rsid w:val="003B08BC"/>
    <w:rsid w:val="003B1027"/>
    <w:rsid w:val="003B38A9"/>
    <w:rsid w:val="003C15C6"/>
    <w:rsid w:val="003C33EB"/>
    <w:rsid w:val="003D514E"/>
    <w:rsid w:val="003E3421"/>
    <w:rsid w:val="0040122E"/>
    <w:rsid w:val="004114CB"/>
    <w:rsid w:val="00424745"/>
    <w:rsid w:val="00443A53"/>
    <w:rsid w:val="00452B27"/>
    <w:rsid w:val="004559F5"/>
    <w:rsid w:val="00463197"/>
    <w:rsid w:val="00464EED"/>
    <w:rsid w:val="00466E7F"/>
    <w:rsid w:val="00467061"/>
    <w:rsid w:val="00467A8B"/>
    <w:rsid w:val="00473D5B"/>
    <w:rsid w:val="00480516"/>
    <w:rsid w:val="00483B5F"/>
    <w:rsid w:val="00491301"/>
    <w:rsid w:val="004B00F4"/>
    <w:rsid w:val="004C26A9"/>
    <w:rsid w:val="004C2B5E"/>
    <w:rsid w:val="004E1412"/>
    <w:rsid w:val="004F6647"/>
    <w:rsid w:val="00514247"/>
    <w:rsid w:val="00542F94"/>
    <w:rsid w:val="00545B5D"/>
    <w:rsid w:val="00572CA1"/>
    <w:rsid w:val="005737BA"/>
    <w:rsid w:val="005753C6"/>
    <w:rsid w:val="00580521"/>
    <w:rsid w:val="00582753"/>
    <w:rsid w:val="00583276"/>
    <w:rsid w:val="00595C0B"/>
    <w:rsid w:val="0059681D"/>
    <w:rsid w:val="005E0FB6"/>
    <w:rsid w:val="005E213E"/>
    <w:rsid w:val="005E249A"/>
    <w:rsid w:val="005F0634"/>
    <w:rsid w:val="005F0650"/>
    <w:rsid w:val="005F1AA3"/>
    <w:rsid w:val="005F4360"/>
    <w:rsid w:val="00603E4C"/>
    <w:rsid w:val="00606C5F"/>
    <w:rsid w:val="00607F42"/>
    <w:rsid w:val="006111E2"/>
    <w:rsid w:val="006242D8"/>
    <w:rsid w:val="0063311C"/>
    <w:rsid w:val="006359B2"/>
    <w:rsid w:val="00646912"/>
    <w:rsid w:val="00652A4E"/>
    <w:rsid w:val="0065307B"/>
    <w:rsid w:val="006578BC"/>
    <w:rsid w:val="00661DB1"/>
    <w:rsid w:val="0069052E"/>
    <w:rsid w:val="006A3FF0"/>
    <w:rsid w:val="006B07C6"/>
    <w:rsid w:val="006B50D1"/>
    <w:rsid w:val="006B542A"/>
    <w:rsid w:val="006C219F"/>
    <w:rsid w:val="006D5CB5"/>
    <w:rsid w:val="006D73D5"/>
    <w:rsid w:val="006F1EE3"/>
    <w:rsid w:val="006F5E9B"/>
    <w:rsid w:val="0070077E"/>
    <w:rsid w:val="00715278"/>
    <w:rsid w:val="007377E5"/>
    <w:rsid w:val="00740B1F"/>
    <w:rsid w:val="00743B71"/>
    <w:rsid w:val="00752AB2"/>
    <w:rsid w:val="00753189"/>
    <w:rsid w:val="00754E12"/>
    <w:rsid w:val="00755205"/>
    <w:rsid w:val="00773417"/>
    <w:rsid w:val="00774BC0"/>
    <w:rsid w:val="0077573C"/>
    <w:rsid w:val="00776040"/>
    <w:rsid w:val="007762B6"/>
    <w:rsid w:val="007857E2"/>
    <w:rsid w:val="00787CE5"/>
    <w:rsid w:val="007A5982"/>
    <w:rsid w:val="007A6E57"/>
    <w:rsid w:val="007C2BD4"/>
    <w:rsid w:val="007D5A87"/>
    <w:rsid w:val="007E1217"/>
    <w:rsid w:val="007E2CC8"/>
    <w:rsid w:val="007E6BFF"/>
    <w:rsid w:val="007F06A9"/>
    <w:rsid w:val="007F181C"/>
    <w:rsid w:val="007F362F"/>
    <w:rsid w:val="008033BA"/>
    <w:rsid w:val="00805AC7"/>
    <w:rsid w:val="00812274"/>
    <w:rsid w:val="00814151"/>
    <w:rsid w:val="00817DC7"/>
    <w:rsid w:val="008254CC"/>
    <w:rsid w:val="0083253E"/>
    <w:rsid w:val="00832D9B"/>
    <w:rsid w:val="0084091D"/>
    <w:rsid w:val="00850066"/>
    <w:rsid w:val="008508AE"/>
    <w:rsid w:val="00867437"/>
    <w:rsid w:val="00870344"/>
    <w:rsid w:val="00875F87"/>
    <w:rsid w:val="00881762"/>
    <w:rsid w:val="008901BC"/>
    <w:rsid w:val="008A17ED"/>
    <w:rsid w:val="008A6BD4"/>
    <w:rsid w:val="008A75E7"/>
    <w:rsid w:val="008B28A7"/>
    <w:rsid w:val="008C424D"/>
    <w:rsid w:val="008D2F67"/>
    <w:rsid w:val="008D3BB5"/>
    <w:rsid w:val="008E038C"/>
    <w:rsid w:val="008E3ED0"/>
    <w:rsid w:val="008F413A"/>
    <w:rsid w:val="00912D92"/>
    <w:rsid w:val="009204D1"/>
    <w:rsid w:val="0092776C"/>
    <w:rsid w:val="00934481"/>
    <w:rsid w:val="00961119"/>
    <w:rsid w:val="00967C06"/>
    <w:rsid w:val="00972383"/>
    <w:rsid w:val="00972A1D"/>
    <w:rsid w:val="00973F06"/>
    <w:rsid w:val="009816C4"/>
    <w:rsid w:val="00982727"/>
    <w:rsid w:val="00987DBD"/>
    <w:rsid w:val="009A467B"/>
    <w:rsid w:val="009B361B"/>
    <w:rsid w:val="009D15FE"/>
    <w:rsid w:val="009D4044"/>
    <w:rsid w:val="009E7262"/>
    <w:rsid w:val="00A016D5"/>
    <w:rsid w:val="00A11E38"/>
    <w:rsid w:val="00A146DA"/>
    <w:rsid w:val="00A14E46"/>
    <w:rsid w:val="00A31193"/>
    <w:rsid w:val="00A31FA5"/>
    <w:rsid w:val="00A55FEE"/>
    <w:rsid w:val="00A659BD"/>
    <w:rsid w:val="00A80F42"/>
    <w:rsid w:val="00A87B06"/>
    <w:rsid w:val="00A93AC5"/>
    <w:rsid w:val="00AA4E1C"/>
    <w:rsid w:val="00AB1470"/>
    <w:rsid w:val="00AF070B"/>
    <w:rsid w:val="00AF2628"/>
    <w:rsid w:val="00B2708E"/>
    <w:rsid w:val="00B30EA1"/>
    <w:rsid w:val="00B6362B"/>
    <w:rsid w:val="00B66773"/>
    <w:rsid w:val="00B76108"/>
    <w:rsid w:val="00B96302"/>
    <w:rsid w:val="00BB34D1"/>
    <w:rsid w:val="00BC44F8"/>
    <w:rsid w:val="00BD3EB0"/>
    <w:rsid w:val="00BE0420"/>
    <w:rsid w:val="00BE6100"/>
    <w:rsid w:val="00BE6CAB"/>
    <w:rsid w:val="00BF2AA8"/>
    <w:rsid w:val="00C0320B"/>
    <w:rsid w:val="00C03848"/>
    <w:rsid w:val="00C06F4F"/>
    <w:rsid w:val="00C17FAC"/>
    <w:rsid w:val="00C211F1"/>
    <w:rsid w:val="00C254A3"/>
    <w:rsid w:val="00C26C70"/>
    <w:rsid w:val="00C32C1A"/>
    <w:rsid w:val="00C334A2"/>
    <w:rsid w:val="00C34295"/>
    <w:rsid w:val="00C4783D"/>
    <w:rsid w:val="00C72D58"/>
    <w:rsid w:val="00C749D2"/>
    <w:rsid w:val="00C97F03"/>
    <w:rsid w:val="00CA6B1E"/>
    <w:rsid w:val="00CA7ECE"/>
    <w:rsid w:val="00CC0A1A"/>
    <w:rsid w:val="00CC4195"/>
    <w:rsid w:val="00CC5DDD"/>
    <w:rsid w:val="00CD0084"/>
    <w:rsid w:val="00CD0C24"/>
    <w:rsid w:val="00CD78DE"/>
    <w:rsid w:val="00D12331"/>
    <w:rsid w:val="00D43D91"/>
    <w:rsid w:val="00D522BC"/>
    <w:rsid w:val="00D53072"/>
    <w:rsid w:val="00D6600A"/>
    <w:rsid w:val="00D725FE"/>
    <w:rsid w:val="00D72754"/>
    <w:rsid w:val="00D7346E"/>
    <w:rsid w:val="00D9143E"/>
    <w:rsid w:val="00D9396F"/>
    <w:rsid w:val="00D97B9B"/>
    <w:rsid w:val="00DA0D3D"/>
    <w:rsid w:val="00DC36A2"/>
    <w:rsid w:val="00DC70ED"/>
    <w:rsid w:val="00DD12F7"/>
    <w:rsid w:val="00DD43D0"/>
    <w:rsid w:val="00DD6CA9"/>
    <w:rsid w:val="00E0702E"/>
    <w:rsid w:val="00E1221C"/>
    <w:rsid w:val="00E12D68"/>
    <w:rsid w:val="00E17493"/>
    <w:rsid w:val="00E20961"/>
    <w:rsid w:val="00E21B79"/>
    <w:rsid w:val="00E30FCA"/>
    <w:rsid w:val="00E41187"/>
    <w:rsid w:val="00E42110"/>
    <w:rsid w:val="00E43E33"/>
    <w:rsid w:val="00E458D2"/>
    <w:rsid w:val="00E52968"/>
    <w:rsid w:val="00E5396F"/>
    <w:rsid w:val="00E60929"/>
    <w:rsid w:val="00E61A02"/>
    <w:rsid w:val="00E67333"/>
    <w:rsid w:val="00E71340"/>
    <w:rsid w:val="00E742A7"/>
    <w:rsid w:val="00E94FFA"/>
    <w:rsid w:val="00E969FF"/>
    <w:rsid w:val="00EC7189"/>
    <w:rsid w:val="00ED2A77"/>
    <w:rsid w:val="00ED415C"/>
    <w:rsid w:val="00EE0F92"/>
    <w:rsid w:val="00EE4C62"/>
    <w:rsid w:val="00EE69CA"/>
    <w:rsid w:val="00EF0B34"/>
    <w:rsid w:val="00EF248C"/>
    <w:rsid w:val="00EF3DFB"/>
    <w:rsid w:val="00EF58CB"/>
    <w:rsid w:val="00F2519F"/>
    <w:rsid w:val="00F30B99"/>
    <w:rsid w:val="00F320C6"/>
    <w:rsid w:val="00F328C0"/>
    <w:rsid w:val="00F37D00"/>
    <w:rsid w:val="00F40377"/>
    <w:rsid w:val="00F63313"/>
    <w:rsid w:val="00F85105"/>
    <w:rsid w:val="00F858E5"/>
    <w:rsid w:val="00FC2A60"/>
    <w:rsid w:val="00FE50FD"/>
    <w:rsid w:val="00FE53BD"/>
    <w:rsid w:val="00FE7922"/>
    <w:rsid w:val="00FF1AAC"/>
    <w:rsid w:val="50F633D0"/>
    <w:rsid w:val="5CDC5D7B"/>
    <w:rsid w:val="5E3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F1AA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1A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F1AA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1A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admin\Desktop\&#21457;&#34892;&#32479;&#35745;-&#24635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2266;&#23450;&#25910;&#30410;&#30740;&#31350;-&#19987;&#39064;\ABS\&#25253;&#34920;\&#31080;&#38754;&#21033;&#29575;&#32479;&#35745;-09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[发行统计-总表.xlsx]Sheet6!数据透视表3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1.80554783593227E-2"/>
          <c:y val="0.104166666666667"/>
          <c:w val="0.81748381452318497"/>
          <c:h val="0.77314814814814803"/>
        </c:manualLayout>
      </c:layout>
      <c:ofPieChart>
        <c:ofPieType val="bar"/>
        <c:varyColors val="1"/>
        <c:ser>
          <c:idx val="0"/>
          <c:order val="0"/>
          <c:tx>
            <c:strRef>
              <c:f>Sheet6!$B$1</c:f>
              <c:strCache>
                <c:ptCount val="1"/>
                <c:pt idx="0">
                  <c:v>汇总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0.110060418918223"/>
                  <c:y val="0.3177380431612720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5539601667439E-2"/>
                  <c:y val="-0.2053878681831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38888888888889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沪市</a:t>
                    </a:r>
                    <a:r>
                      <a:rPr lang="en-US" altLang="zh-CN"/>
                      <a:t>, 1564, 61%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7693402731438E-3"/>
                  <c:y val="-3.6453776611256899E-7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深市</a:t>
                    </a:r>
                    <a:r>
                      <a:rPr lang="en-US" altLang="zh-CN"/>
                      <a:t>, 854, 33%</a:t>
                    </a:r>
                    <a:endParaRPr lang="zh-CN" alt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zh-CN" altLang="en-US"/>
                      <a:t>沪市和深市</a:t>
                    </a:r>
                    <a:r>
                      <a:rPr lang="en-US" altLang="zh-CN"/>
                      <a:t> 2418, 94%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 w="12700" cmpd="sng">
                <a:solidFill>
                  <a:schemeClr val="accent1"/>
                </a:solidFill>
                <a:prstDash val="solid"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Sheet6!$A$2:$A$6</c:f>
              <c:strCache>
                <c:ptCount val="4"/>
                <c:pt idx="0">
                  <c:v>机构间私募产品报价与服务系统</c:v>
                </c:pt>
                <c:pt idx="1">
                  <c:v>其他</c:v>
                </c:pt>
                <c:pt idx="2">
                  <c:v>上海</c:v>
                </c:pt>
                <c:pt idx="3">
                  <c:v>深圳</c:v>
                </c:pt>
              </c:strCache>
            </c:strRef>
          </c:cat>
          <c:val>
            <c:numRef>
              <c:f>Sheet6!$B$2:$B$6</c:f>
              <c:numCache>
                <c:formatCode>General</c:formatCode>
                <c:ptCount val="4"/>
                <c:pt idx="0">
                  <c:v>96</c:v>
                </c:pt>
                <c:pt idx="1">
                  <c:v>43</c:v>
                </c:pt>
                <c:pt idx="2">
                  <c:v>1564</c:v>
                </c:pt>
                <c:pt idx="3">
                  <c:v>854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/>
      </c:ofPieChart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Sheet11!$B$29</c:f>
              <c:strCache>
                <c:ptCount val="1"/>
                <c:pt idx="0">
                  <c:v>平均发行时票面利率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Sheet11!$A$30:$A$49</c:f>
              <c:strCache>
                <c:ptCount val="20"/>
                <c:pt idx="0">
                  <c:v>门票收入</c:v>
                </c:pt>
                <c:pt idx="1">
                  <c:v>棚改/保障房</c:v>
                </c:pt>
                <c:pt idx="2">
                  <c:v>航空票款</c:v>
                </c:pt>
                <c:pt idx="3">
                  <c:v>不动产投资信托REITs</c:v>
                </c:pt>
                <c:pt idx="4">
                  <c:v>BT回购款</c:v>
                </c:pt>
                <c:pt idx="5">
                  <c:v>基础设施收费</c:v>
                </c:pt>
                <c:pt idx="6">
                  <c:v>委托贷款</c:v>
                </c:pt>
                <c:pt idx="7">
                  <c:v>商业房地产抵押贷款</c:v>
                </c:pt>
                <c:pt idx="8">
                  <c:v>信托受益权</c:v>
                </c:pt>
                <c:pt idx="9">
                  <c:v>保理融资债权</c:v>
                </c:pt>
                <c:pt idx="10">
                  <c:v>租赁租金</c:v>
                </c:pt>
                <c:pt idx="11">
                  <c:v>应收账款</c:v>
                </c:pt>
                <c:pt idx="12">
                  <c:v>小额贷款</c:v>
                </c:pt>
                <c:pt idx="13">
                  <c:v>其他企业债权</c:v>
                </c:pt>
                <c:pt idx="14">
                  <c:v>PPP项目</c:v>
                </c:pt>
                <c:pt idx="15">
                  <c:v>消费性贷款</c:v>
                </c:pt>
                <c:pt idx="16">
                  <c:v>融资融券债权</c:v>
                </c:pt>
                <c:pt idx="17">
                  <c:v>股票质押回购债权</c:v>
                </c:pt>
                <c:pt idx="18">
                  <c:v>保单贷款</c:v>
                </c:pt>
                <c:pt idx="19">
                  <c:v>住房公积金贷款</c:v>
                </c:pt>
              </c:strCache>
            </c:strRef>
          </c:cat>
          <c:val>
            <c:numRef>
              <c:f>Sheet11!$B$30:$B$49</c:f>
              <c:numCache>
                <c:formatCode>0.00</c:formatCode>
                <c:ptCount val="20"/>
                <c:pt idx="0">
                  <c:v>6.4369863013698598</c:v>
                </c:pt>
                <c:pt idx="1">
                  <c:v>6.18888888888889</c:v>
                </c:pt>
                <c:pt idx="2">
                  <c:v>6.1178571428571402</c:v>
                </c:pt>
                <c:pt idx="3">
                  <c:v>5.9692857142857099</c:v>
                </c:pt>
                <c:pt idx="4">
                  <c:v>5.9032</c:v>
                </c:pt>
                <c:pt idx="5">
                  <c:v>5.8320765641569601</c:v>
                </c:pt>
                <c:pt idx="6">
                  <c:v>5.7312500000000002</c:v>
                </c:pt>
                <c:pt idx="7">
                  <c:v>5.6421333333333399</c:v>
                </c:pt>
                <c:pt idx="8">
                  <c:v>5.5220386996904001</c:v>
                </c:pt>
                <c:pt idx="9">
                  <c:v>5.4334126984126998</c:v>
                </c:pt>
                <c:pt idx="10">
                  <c:v>5.4120046577275902</c:v>
                </c:pt>
                <c:pt idx="11">
                  <c:v>5.3388077142857204</c:v>
                </c:pt>
                <c:pt idx="12">
                  <c:v>5.2401876675603196</c:v>
                </c:pt>
                <c:pt idx="13">
                  <c:v>5.2160021786492399</c:v>
                </c:pt>
                <c:pt idx="14">
                  <c:v>5.2032065217391299</c:v>
                </c:pt>
                <c:pt idx="15">
                  <c:v>5.14333333333333</c:v>
                </c:pt>
                <c:pt idx="16">
                  <c:v>4.9213333333333296</c:v>
                </c:pt>
                <c:pt idx="17">
                  <c:v>4.8127777777777796</c:v>
                </c:pt>
                <c:pt idx="18">
                  <c:v>4.29</c:v>
                </c:pt>
                <c:pt idx="19">
                  <c:v>4.2636363636363601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885888"/>
        <c:axId val="173068288"/>
      </c:barChart>
      <c:catAx>
        <c:axId val="1728858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3068288"/>
        <c:crosses val="autoZero"/>
        <c:auto val="1"/>
        <c:lblAlgn val="ctr"/>
        <c:lblOffset val="100"/>
        <c:noMultiLvlLbl val="0"/>
      </c:catAx>
      <c:valAx>
        <c:axId val="173068288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2885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A7039-D2FC-4DE0-B1EF-05FA85C4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7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252</cp:revision>
  <dcterms:created xsi:type="dcterms:W3CDTF">2019-10-16T08:21:00Z</dcterms:created>
  <dcterms:modified xsi:type="dcterms:W3CDTF">2019-11-11T06:44:00Z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